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6566A" w14:textId="3F185935" w:rsidR="004466EA" w:rsidRPr="000936CE" w:rsidRDefault="00FB19EB" w:rsidP="000936CE">
      <w:pPr>
        <w:widowControl w:val="0"/>
        <w:suppressLineNumbers/>
        <w:spacing w:line="276" w:lineRule="auto"/>
        <w:rPr>
          <w:rFonts w:ascii="Arial" w:hAnsi="Arial" w:cs="Arial"/>
          <w:sz w:val="24"/>
          <w:szCs w:val="24"/>
        </w:rPr>
      </w:pPr>
      <w:bookmarkStart w:id="0" w:name="_Hlk161260017"/>
      <w:r w:rsidRPr="000936CE">
        <w:rPr>
          <w:rFonts w:ascii="Arial" w:hAnsi="Arial" w:cs="Arial"/>
          <w:sz w:val="24"/>
          <w:szCs w:val="24"/>
        </w:rPr>
        <w:t xml:space="preserve">SEI nº </w:t>
      </w:r>
      <w:r w:rsidR="00CD38D7" w:rsidRPr="000936CE">
        <w:rPr>
          <w:rFonts w:ascii="Arial" w:hAnsi="Arial" w:cs="Arial"/>
          <w:sz w:val="24"/>
          <w:szCs w:val="24"/>
        </w:rPr>
        <w:t>24.0.000000081-3</w:t>
      </w:r>
    </w:p>
    <w:p w14:paraId="75723B00" w14:textId="77777777" w:rsidR="00FB19EB" w:rsidRPr="000936CE" w:rsidRDefault="00FB19EB" w:rsidP="000936CE">
      <w:pPr>
        <w:widowControl w:val="0"/>
        <w:suppressLineNumbers/>
        <w:spacing w:line="276" w:lineRule="auto"/>
        <w:rPr>
          <w:rFonts w:ascii="Arial" w:hAnsi="Arial" w:cs="Arial"/>
          <w:sz w:val="24"/>
          <w:szCs w:val="24"/>
        </w:rPr>
      </w:pPr>
    </w:p>
    <w:p w14:paraId="5FC86550" w14:textId="77777777" w:rsidR="00CD38D7" w:rsidRPr="000936CE" w:rsidRDefault="00CD38D7" w:rsidP="000936CE">
      <w:pPr>
        <w:widowControl w:val="0"/>
        <w:suppressLineNumbers/>
        <w:spacing w:line="276" w:lineRule="auto"/>
        <w:rPr>
          <w:rFonts w:ascii="Arial" w:hAnsi="Arial" w:cs="Arial"/>
          <w:sz w:val="24"/>
          <w:szCs w:val="24"/>
        </w:rPr>
      </w:pPr>
    </w:p>
    <w:p w14:paraId="030897E4" w14:textId="77777777" w:rsidR="00CD38D7" w:rsidRPr="000936CE" w:rsidRDefault="00CD38D7" w:rsidP="000936CE">
      <w:pPr>
        <w:widowControl w:val="0"/>
        <w:suppressLineNumbers/>
        <w:spacing w:line="276" w:lineRule="auto"/>
        <w:rPr>
          <w:rFonts w:ascii="Arial" w:hAnsi="Arial" w:cs="Arial"/>
          <w:sz w:val="24"/>
          <w:szCs w:val="24"/>
        </w:rPr>
      </w:pPr>
    </w:p>
    <w:p w14:paraId="6E82CA42" w14:textId="77777777" w:rsidR="00FB19EB" w:rsidRPr="000936CE" w:rsidRDefault="00FB19EB" w:rsidP="000936CE">
      <w:pPr>
        <w:widowControl w:val="0"/>
        <w:suppressLineNumbers/>
        <w:spacing w:line="276" w:lineRule="auto"/>
        <w:rPr>
          <w:rFonts w:ascii="Arial" w:hAnsi="Arial" w:cs="Arial"/>
          <w:sz w:val="24"/>
          <w:szCs w:val="24"/>
        </w:rPr>
      </w:pPr>
    </w:p>
    <w:p w14:paraId="3F1E24C9" w14:textId="77777777" w:rsidR="00054D8D" w:rsidRPr="000936CE" w:rsidRDefault="006B1CC0" w:rsidP="000936CE">
      <w:pPr>
        <w:widowControl w:val="0"/>
        <w:suppressLineNumbers/>
        <w:spacing w:line="276" w:lineRule="auto"/>
        <w:jc w:val="center"/>
        <w:rPr>
          <w:rFonts w:ascii="Arial" w:hAnsi="Arial" w:cs="Arial"/>
          <w:b/>
          <w:bCs/>
          <w:sz w:val="24"/>
          <w:szCs w:val="24"/>
        </w:rPr>
      </w:pPr>
      <w:r w:rsidRPr="000936CE">
        <w:rPr>
          <w:rFonts w:ascii="Arial" w:hAnsi="Arial" w:cs="Arial"/>
          <w:b/>
          <w:bCs/>
          <w:sz w:val="24"/>
          <w:szCs w:val="24"/>
        </w:rPr>
        <w:t xml:space="preserve">CONTRATO N° XX/XXXX </w:t>
      </w:r>
    </w:p>
    <w:p w14:paraId="05C40681" w14:textId="2C41CEE9" w:rsidR="00054D8D" w:rsidRPr="000936CE" w:rsidRDefault="006B1CC0" w:rsidP="000936CE">
      <w:pPr>
        <w:widowControl w:val="0"/>
        <w:suppressLineNumbers/>
        <w:spacing w:line="276" w:lineRule="auto"/>
        <w:jc w:val="center"/>
        <w:rPr>
          <w:rFonts w:ascii="Arial" w:hAnsi="Arial" w:cs="Arial"/>
          <w:sz w:val="24"/>
          <w:szCs w:val="24"/>
          <w:u w:val="single"/>
        </w:rPr>
      </w:pPr>
      <w:r w:rsidRPr="000936CE">
        <w:rPr>
          <w:rFonts w:ascii="Arial" w:hAnsi="Arial" w:cs="Arial"/>
          <w:sz w:val="24"/>
          <w:szCs w:val="24"/>
          <w:u w:val="single"/>
        </w:rPr>
        <w:t>(</w:t>
      </w:r>
      <w:r w:rsidR="00FB19EB" w:rsidRPr="000936CE">
        <w:rPr>
          <w:rFonts w:ascii="Arial" w:hAnsi="Arial" w:cs="Arial"/>
          <w:sz w:val="24"/>
          <w:szCs w:val="24"/>
          <w:u w:val="single"/>
        </w:rPr>
        <w:t xml:space="preserve">SEI nº </w:t>
      </w:r>
      <w:r w:rsidR="00CD38D7" w:rsidRPr="000936CE">
        <w:rPr>
          <w:rFonts w:ascii="Arial" w:hAnsi="Arial" w:cs="Arial"/>
          <w:sz w:val="24"/>
          <w:szCs w:val="24"/>
          <w:u w:val="single"/>
        </w:rPr>
        <w:t>24.0.000000081-3</w:t>
      </w:r>
      <w:r w:rsidR="00FD5EFA" w:rsidRPr="000936CE">
        <w:rPr>
          <w:rFonts w:ascii="Arial" w:hAnsi="Arial" w:cs="Arial"/>
          <w:sz w:val="24"/>
          <w:szCs w:val="24"/>
          <w:u w:val="single"/>
        </w:rPr>
        <w:t xml:space="preserve"> </w:t>
      </w:r>
      <w:r w:rsidR="002B68EB" w:rsidRPr="000936CE">
        <w:rPr>
          <w:rFonts w:ascii="Arial" w:hAnsi="Arial" w:cs="Arial"/>
          <w:sz w:val="24"/>
          <w:szCs w:val="24"/>
          <w:u w:val="single"/>
        </w:rPr>
        <w:t>–</w:t>
      </w:r>
      <w:r w:rsidR="000651CD" w:rsidRPr="000936CE">
        <w:rPr>
          <w:rFonts w:ascii="Arial" w:hAnsi="Arial" w:cs="Arial"/>
          <w:sz w:val="24"/>
          <w:szCs w:val="24"/>
          <w:u w:val="single"/>
        </w:rPr>
        <w:t xml:space="preserve"> </w:t>
      </w:r>
      <w:r w:rsidR="002B68EB" w:rsidRPr="000936CE">
        <w:rPr>
          <w:rFonts w:ascii="Arial" w:hAnsi="Arial" w:cs="Arial"/>
          <w:b/>
          <w:bCs/>
          <w:sz w:val="24"/>
          <w:szCs w:val="24"/>
          <w:u w:val="single"/>
        </w:rPr>
        <w:t xml:space="preserve">Versão </w:t>
      </w:r>
      <w:r w:rsidR="00D45469" w:rsidRPr="000936CE">
        <w:rPr>
          <w:rFonts w:ascii="Arial" w:hAnsi="Arial" w:cs="Arial"/>
          <w:b/>
          <w:bCs/>
          <w:sz w:val="24"/>
          <w:szCs w:val="24"/>
          <w:u w:val="single"/>
        </w:rPr>
        <w:t>2</w:t>
      </w:r>
      <w:r w:rsidR="002B68EB" w:rsidRPr="000936CE">
        <w:rPr>
          <w:rFonts w:ascii="Arial" w:hAnsi="Arial" w:cs="Arial"/>
          <w:sz w:val="24"/>
          <w:szCs w:val="24"/>
          <w:u w:val="single"/>
        </w:rPr>
        <w:t xml:space="preserve"> - </w:t>
      </w:r>
      <w:r w:rsidR="000651CD" w:rsidRPr="000936CE">
        <w:rPr>
          <w:rFonts w:ascii="Arial" w:hAnsi="Arial" w:cs="Arial"/>
          <w:sz w:val="24"/>
          <w:szCs w:val="24"/>
          <w:u w:val="single"/>
        </w:rPr>
        <w:t>data:</w:t>
      </w:r>
      <w:r w:rsidRPr="000936CE">
        <w:rPr>
          <w:rFonts w:ascii="Arial" w:hAnsi="Arial" w:cs="Arial"/>
          <w:sz w:val="24"/>
          <w:szCs w:val="24"/>
          <w:u w:val="single"/>
        </w:rPr>
        <w:t xml:space="preserve"> </w:t>
      </w:r>
      <w:r w:rsidR="00D45469" w:rsidRPr="000936CE">
        <w:rPr>
          <w:rFonts w:ascii="Arial" w:hAnsi="Arial" w:cs="Arial"/>
          <w:sz w:val="24"/>
          <w:szCs w:val="24"/>
          <w:u w:val="single"/>
        </w:rPr>
        <w:t>31</w:t>
      </w:r>
      <w:r w:rsidR="002C0E91" w:rsidRPr="000936CE">
        <w:rPr>
          <w:rFonts w:ascii="Arial" w:hAnsi="Arial" w:cs="Arial"/>
          <w:sz w:val="24"/>
          <w:szCs w:val="24"/>
          <w:u w:val="single"/>
        </w:rPr>
        <w:t>.</w:t>
      </w:r>
      <w:r w:rsidR="00FB19EB" w:rsidRPr="000936CE">
        <w:rPr>
          <w:rFonts w:ascii="Arial" w:hAnsi="Arial" w:cs="Arial"/>
          <w:sz w:val="24"/>
          <w:szCs w:val="24"/>
          <w:u w:val="single"/>
        </w:rPr>
        <w:t>10</w:t>
      </w:r>
      <w:r w:rsidRPr="000936CE">
        <w:rPr>
          <w:rFonts w:ascii="Arial" w:hAnsi="Arial" w:cs="Arial"/>
          <w:sz w:val="24"/>
          <w:szCs w:val="24"/>
          <w:u w:val="single"/>
        </w:rPr>
        <w:t>.24)</w:t>
      </w:r>
    </w:p>
    <w:p w14:paraId="4DC2BE15" w14:textId="77777777" w:rsidR="00FB19EB" w:rsidRPr="000936CE" w:rsidRDefault="00FB19EB" w:rsidP="000936CE">
      <w:pPr>
        <w:widowControl w:val="0"/>
        <w:suppressLineNumbers/>
        <w:spacing w:line="276" w:lineRule="auto"/>
        <w:jc w:val="center"/>
        <w:rPr>
          <w:rFonts w:ascii="Arial" w:hAnsi="Arial" w:cs="Arial"/>
          <w:sz w:val="24"/>
          <w:szCs w:val="24"/>
          <w:u w:val="single"/>
        </w:rPr>
      </w:pPr>
    </w:p>
    <w:p w14:paraId="25E386C8" w14:textId="77777777" w:rsidR="00CD38D7" w:rsidRPr="000936CE" w:rsidRDefault="00CD38D7" w:rsidP="000936CE">
      <w:pPr>
        <w:widowControl w:val="0"/>
        <w:suppressLineNumbers/>
        <w:spacing w:line="276" w:lineRule="auto"/>
        <w:jc w:val="center"/>
        <w:rPr>
          <w:rFonts w:ascii="Arial" w:hAnsi="Arial" w:cs="Arial"/>
          <w:sz w:val="24"/>
          <w:szCs w:val="24"/>
          <w:u w:val="single"/>
        </w:rPr>
      </w:pPr>
    </w:p>
    <w:p w14:paraId="206D8B03" w14:textId="77777777" w:rsidR="00054D8D" w:rsidRPr="000936CE" w:rsidRDefault="006B1CC0" w:rsidP="000936CE">
      <w:pPr>
        <w:widowControl w:val="0"/>
        <w:suppressLineNumbers/>
        <w:spacing w:line="276" w:lineRule="auto"/>
        <w:ind w:left="4536"/>
        <w:jc w:val="both"/>
        <w:rPr>
          <w:rFonts w:ascii="Arial" w:hAnsi="Arial" w:cs="Arial"/>
          <w:sz w:val="24"/>
          <w:szCs w:val="24"/>
        </w:rPr>
      </w:pPr>
      <w:r w:rsidRPr="000936CE">
        <w:rPr>
          <w:rFonts w:ascii="Arial" w:hAnsi="Arial" w:cs="Arial"/>
          <w:sz w:val="24"/>
          <w:szCs w:val="24"/>
        </w:rPr>
        <w:t xml:space="preserve">Termo de Contrato n° </w:t>
      </w:r>
      <w:r w:rsidRPr="000936CE">
        <w:rPr>
          <w:rFonts w:ascii="Arial" w:hAnsi="Arial" w:cs="Arial"/>
          <w:bCs/>
          <w:sz w:val="24"/>
          <w:szCs w:val="24"/>
        </w:rPr>
        <w:t xml:space="preserve">XX/XXX </w:t>
      </w:r>
      <w:r w:rsidRPr="000936CE">
        <w:rPr>
          <w:rFonts w:ascii="Arial" w:hAnsi="Arial" w:cs="Arial"/>
          <w:sz w:val="24"/>
          <w:szCs w:val="24"/>
        </w:rPr>
        <w:t>que fazem entre si a Defensoria Pública do Estado do Paraná e XXXXXXX.</w:t>
      </w:r>
    </w:p>
    <w:p w14:paraId="257AB3A7" w14:textId="77777777" w:rsidR="00054D8D" w:rsidRPr="000936CE" w:rsidRDefault="00054D8D" w:rsidP="000936CE">
      <w:pPr>
        <w:widowControl w:val="0"/>
        <w:suppressLineNumbers/>
        <w:spacing w:line="276" w:lineRule="auto"/>
        <w:ind w:left="4536"/>
        <w:jc w:val="both"/>
        <w:rPr>
          <w:rFonts w:ascii="Arial" w:hAnsi="Arial" w:cs="Arial"/>
          <w:sz w:val="24"/>
          <w:szCs w:val="24"/>
        </w:rPr>
      </w:pPr>
    </w:p>
    <w:p w14:paraId="24B65C88" w14:textId="77777777" w:rsidR="00CD38D7" w:rsidRPr="000936CE" w:rsidRDefault="00CD38D7" w:rsidP="000936CE">
      <w:pPr>
        <w:widowControl w:val="0"/>
        <w:suppressLineNumbers/>
        <w:spacing w:line="276" w:lineRule="auto"/>
        <w:ind w:left="4536"/>
        <w:jc w:val="both"/>
        <w:rPr>
          <w:rFonts w:ascii="Arial" w:hAnsi="Arial" w:cs="Arial"/>
          <w:sz w:val="24"/>
          <w:szCs w:val="24"/>
        </w:rPr>
      </w:pPr>
    </w:p>
    <w:p w14:paraId="02D3DA53" w14:textId="30EC3908" w:rsidR="00054D8D" w:rsidRPr="000936CE" w:rsidRDefault="006B1CC0" w:rsidP="000936CE">
      <w:pPr>
        <w:widowControl w:val="0"/>
        <w:suppressLineNumbers/>
        <w:spacing w:line="276" w:lineRule="auto"/>
        <w:jc w:val="both"/>
        <w:rPr>
          <w:rFonts w:ascii="Arial" w:hAnsi="Arial" w:cs="Arial"/>
          <w:sz w:val="24"/>
          <w:szCs w:val="24"/>
        </w:rPr>
      </w:pPr>
      <w:r w:rsidRPr="000936CE">
        <w:rPr>
          <w:rFonts w:ascii="Arial" w:hAnsi="Arial" w:cs="Arial"/>
          <w:sz w:val="24"/>
          <w:szCs w:val="24"/>
        </w:rPr>
        <w:t xml:space="preserve">A </w:t>
      </w:r>
      <w:r w:rsidRPr="000936CE">
        <w:rPr>
          <w:rFonts w:ascii="Arial" w:hAnsi="Arial" w:cs="Arial"/>
          <w:b/>
          <w:sz w:val="24"/>
          <w:szCs w:val="24"/>
        </w:rPr>
        <w:t>DEFENSORIA PÚBLICA DO ESTADO DO PARANÁ (DPE/PR)</w:t>
      </w:r>
      <w:r w:rsidRPr="000936CE">
        <w:rPr>
          <w:rFonts w:ascii="Arial" w:hAnsi="Arial" w:cs="Arial"/>
          <w:sz w:val="24"/>
          <w:szCs w:val="24"/>
        </w:rPr>
        <w:t xml:space="preserve">, órgão público estadual independente, inscrita no CNPJ sob o n° 13.950.733/0001-39, sediada na Rua Mateus Leme, n° 1908, Centro Cívico, Curitiba-PR, doravante denominada CONTRATANTE, </w:t>
      </w:r>
      <w:r w:rsidR="002730D0" w:rsidRPr="000936CE">
        <w:rPr>
          <w:rFonts w:ascii="Arial" w:hAnsi="Arial" w:cs="Arial"/>
          <w:sz w:val="24"/>
          <w:szCs w:val="24"/>
        </w:rPr>
        <w:t xml:space="preserve">neste ato representada pelo Defensor Público-Geral do Estado do Paraná,  Dr. MATHEUS CAVALCANTI MUNHOZ, portador da Cédula de Identidade RG nº 13.879.613-2, inscrito no CPF sob o nº 360.178.388-65 </w:t>
      </w:r>
      <w:r w:rsidRPr="000936CE">
        <w:rPr>
          <w:rFonts w:ascii="Arial" w:hAnsi="Arial" w:cs="Arial"/>
          <w:sz w:val="24"/>
          <w:szCs w:val="24"/>
        </w:rPr>
        <w:t xml:space="preserve">e </w:t>
      </w:r>
      <w:r w:rsidRPr="000936CE">
        <w:rPr>
          <w:rFonts w:ascii="Arial" w:hAnsi="Arial" w:cs="Arial"/>
          <w:b/>
          <w:bCs/>
          <w:sz w:val="24"/>
          <w:szCs w:val="24"/>
        </w:rPr>
        <w:t>XXXXXXXXXXXXXXXXX</w:t>
      </w:r>
      <w:r w:rsidRPr="000936CE">
        <w:rPr>
          <w:rFonts w:ascii="Arial" w:hAnsi="Arial" w:cs="Arial"/>
          <w:sz w:val="24"/>
          <w:szCs w:val="24"/>
        </w:rPr>
        <w:t>, inscrita no CNPJ sob o n° XXXXXXXXXXXXXXXXXXX, com sede à Rua XXXXXXX, n° XXXXXXXXXXXX, Bairro XXXX, [CIDADE/ESTADO], CEP XXXXXX, e-mail XXXXXX, telefone: XXXXXX, doravante denominada CONTRATADA, neste ato representada por seu sócio Sr.</w:t>
      </w:r>
      <w:r w:rsidR="000936CE" w:rsidRPr="000936CE">
        <w:rPr>
          <w:rFonts w:ascii="Arial" w:hAnsi="Arial" w:cs="Arial"/>
          <w:sz w:val="24"/>
          <w:szCs w:val="24"/>
        </w:rPr>
        <w:t xml:space="preserve"> </w:t>
      </w:r>
      <w:r w:rsidRPr="000936CE">
        <w:rPr>
          <w:rFonts w:ascii="Arial" w:hAnsi="Arial" w:cs="Arial"/>
          <w:sz w:val="24"/>
          <w:szCs w:val="24"/>
        </w:rPr>
        <w:t xml:space="preserve">XXXXXXXX, inscrito(a) no CPF/MF sob o n° XXXXXXX, resolvem celebrar o presente Termo de Contrato, [MODALIDADE DE LICITAÇÃO] n° </w:t>
      </w:r>
      <w:r w:rsidRPr="000936CE">
        <w:rPr>
          <w:rFonts w:ascii="Arial" w:hAnsi="Arial" w:cs="Arial"/>
          <w:bCs/>
          <w:sz w:val="24"/>
          <w:szCs w:val="24"/>
        </w:rPr>
        <w:t>XXX/XXXX</w:t>
      </w:r>
      <w:r w:rsidRPr="000936CE">
        <w:rPr>
          <w:rFonts w:ascii="Arial" w:hAnsi="Arial" w:cs="Arial"/>
          <w:sz w:val="24"/>
          <w:szCs w:val="24"/>
        </w:rPr>
        <w:t xml:space="preserve"> (Protocolo n° XX.XXX.XXX-X), [HOMOLOGAÇÃO/RATIFICAÇÃO] foi realizada na data de XX/XX/XXXX e publicada no Diário Eletrônico da Defensoria Pública n° XXX/XXXX, em observância às disposições da Lei nº 14.133, de 1º de abril de 2021, e demais legislação aplicáveis, mediante as cláusulas e condições adiante expostas:</w:t>
      </w:r>
      <w:bookmarkEnd w:id="0"/>
    </w:p>
    <w:p w14:paraId="146B448C" w14:textId="77777777" w:rsidR="00054D8D" w:rsidRPr="000936CE" w:rsidRDefault="00054D8D" w:rsidP="000936CE">
      <w:pPr>
        <w:widowControl w:val="0"/>
        <w:suppressLineNumbers/>
        <w:spacing w:line="276" w:lineRule="auto"/>
        <w:jc w:val="both"/>
        <w:rPr>
          <w:rFonts w:ascii="Arial" w:hAnsi="Arial" w:cs="Arial"/>
          <w:sz w:val="24"/>
          <w:szCs w:val="24"/>
        </w:rPr>
      </w:pPr>
    </w:p>
    <w:p w14:paraId="723170A5" w14:textId="77777777" w:rsidR="00054D8D" w:rsidRPr="000936CE" w:rsidRDefault="006B1CC0" w:rsidP="000936CE">
      <w:pPr>
        <w:pStyle w:val="Ttulo1"/>
        <w:widowControl w:val="0"/>
        <w:suppressLineNumbers/>
        <w:suppressAutoHyphens/>
      </w:pPr>
      <w:r w:rsidRPr="000936CE">
        <w:t>CLÁUSULA PRIMEIRA – DO OBJETO</w:t>
      </w:r>
    </w:p>
    <w:p w14:paraId="6DBB6D37" w14:textId="393C6AFF" w:rsidR="00054D8D" w:rsidRPr="000936CE" w:rsidRDefault="00FA744B" w:rsidP="000936CE">
      <w:pPr>
        <w:pStyle w:val="Ttulo2"/>
        <w:widowControl w:val="0"/>
        <w:numPr>
          <w:ilvl w:val="1"/>
          <w:numId w:val="3"/>
        </w:numPr>
        <w:suppressLineNumbers/>
        <w:suppressAutoHyphens/>
        <w:ind w:left="0" w:firstLine="0"/>
        <w:rPr>
          <w:rFonts w:eastAsia="Arial"/>
        </w:rPr>
      </w:pPr>
      <w:r w:rsidRPr="000936CE">
        <w:t xml:space="preserve">O presente contrato tem por objeto a </w:t>
      </w:r>
      <w:r w:rsidR="002730D0" w:rsidRPr="000936CE">
        <w:t xml:space="preserve">contratação </w:t>
      </w:r>
      <w:r w:rsidR="00CD38D7" w:rsidRPr="000936CE">
        <w:t>de licença de software no modelo SaaS (Software as a Service) para promover conciliações e mediações de forma remota, atendendo à demanda projetada pela</w:t>
      </w:r>
      <w:r w:rsidR="00FB19EB" w:rsidRPr="000936CE">
        <w:t xml:space="preserve"> </w:t>
      </w:r>
      <w:r w:rsidR="002730D0" w:rsidRPr="000936CE">
        <w:t>Defensoria Pública do Estado do Paraná (DPE/PR)</w:t>
      </w:r>
      <w:bookmarkStart w:id="1" w:name="_Hlk127368660"/>
      <w:r w:rsidR="006B1CC0" w:rsidRPr="000936CE">
        <w:rPr>
          <w:rFonts w:eastAsia="Arial"/>
        </w:rPr>
        <w:t>, nas condições estabelecidas no Termo de Referência.</w:t>
      </w:r>
    </w:p>
    <w:p w14:paraId="6C804C02" w14:textId="68B77967" w:rsidR="0070614F" w:rsidRPr="000936CE" w:rsidRDefault="0070614F" w:rsidP="000936CE">
      <w:pPr>
        <w:pStyle w:val="PargrafodaLista"/>
        <w:widowControl w:val="0"/>
        <w:numPr>
          <w:ilvl w:val="1"/>
          <w:numId w:val="3"/>
        </w:numPr>
        <w:suppressLineNumbers/>
        <w:ind w:left="709" w:hanging="709"/>
        <w:rPr>
          <w:rFonts w:ascii="Arial" w:hAnsi="Arial" w:cs="Arial"/>
          <w:sz w:val="24"/>
          <w:szCs w:val="24"/>
        </w:rPr>
      </w:pPr>
      <w:r w:rsidRPr="000936CE">
        <w:rPr>
          <w:rFonts w:ascii="Arial" w:hAnsi="Arial" w:cs="Arial"/>
          <w:sz w:val="24"/>
          <w:szCs w:val="24"/>
        </w:rPr>
        <w:t xml:space="preserve">Da </w:t>
      </w:r>
      <w:r w:rsidR="005D58FB" w:rsidRPr="000936CE">
        <w:rPr>
          <w:rFonts w:ascii="Arial" w:hAnsi="Arial" w:cs="Arial"/>
          <w:sz w:val="24"/>
          <w:szCs w:val="24"/>
        </w:rPr>
        <w:t>especificação do objeto:</w:t>
      </w:r>
    </w:p>
    <w:p w14:paraId="0F2ECD30" w14:textId="77777777" w:rsidR="00CD38D7" w:rsidRPr="000936CE" w:rsidRDefault="00CD38D7" w:rsidP="000936CE">
      <w:pPr>
        <w:pStyle w:val="PargrafodaLista"/>
        <w:widowControl w:val="0"/>
        <w:suppressLineNumbers/>
        <w:rPr>
          <w:rFonts w:ascii="Arial" w:hAnsi="Arial" w:cs="Arial"/>
          <w:sz w:val="24"/>
          <w:szCs w:val="24"/>
        </w:rPr>
      </w:pPr>
    </w:p>
    <w:tbl>
      <w:tblPr>
        <w:tblStyle w:val="Tabelacomgrade"/>
        <w:tblW w:w="9356" w:type="dxa"/>
        <w:tblInd w:w="-5" w:type="dxa"/>
        <w:tblLayout w:type="fixed"/>
        <w:tblCellMar>
          <w:left w:w="57" w:type="dxa"/>
          <w:right w:w="57" w:type="dxa"/>
        </w:tblCellMar>
        <w:tblLook w:val="04A0" w:firstRow="1" w:lastRow="0" w:firstColumn="1" w:lastColumn="0" w:noHBand="0" w:noVBand="1"/>
      </w:tblPr>
      <w:tblGrid>
        <w:gridCol w:w="426"/>
        <w:gridCol w:w="992"/>
        <w:gridCol w:w="1134"/>
        <w:gridCol w:w="992"/>
        <w:gridCol w:w="2268"/>
        <w:gridCol w:w="1843"/>
        <w:gridCol w:w="1701"/>
      </w:tblGrid>
      <w:tr w:rsidR="000936CE" w:rsidRPr="000936CE" w14:paraId="0CE79628" w14:textId="77777777" w:rsidTr="000936CE">
        <w:trPr>
          <w:cantSplit/>
        </w:trPr>
        <w:tc>
          <w:tcPr>
            <w:tcW w:w="9356" w:type="dxa"/>
            <w:gridSpan w:val="7"/>
            <w:shd w:val="clear" w:color="auto" w:fill="EDEDED" w:themeFill="accent3" w:themeFillTint="33"/>
            <w:vAlign w:val="center"/>
          </w:tcPr>
          <w:p w14:paraId="379C9407"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PARTICIPAÇÃO GERAL</w:t>
            </w:r>
          </w:p>
        </w:tc>
      </w:tr>
      <w:tr w:rsidR="000936CE" w:rsidRPr="000936CE" w14:paraId="0628D0DF" w14:textId="77777777" w:rsidTr="000936CE">
        <w:trPr>
          <w:cantSplit/>
        </w:trPr>
        <w:tc>
          <w:tcPr>
            <w:tcW w:w="3544" w:type="dxa"/>
            <w:gridSpan w:val="4"/>
            <w:shd w:val="clear" w:color="auto" w:fill="EDEDED" w:themeFill="accent3" w:themeFillTint="33"/>
            <w:vAlign w:val="center"/>
          </w:tcPr>
          <w:p w14:paraId="2B7833D4"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Benefícios LC 123/2006</w:t>
            </w:r>
          </w:p>
        </w:tc>
        <w:tc>
          <w:tcPr>
            <w:tcW w:w="5812" w:type="dxa"/>
            <w:gridSpan w:val="3"/>
            <w:shd w:val="clear" w:color="auto" w:fill="EDEDED" w:themeFill="accent3" w:themeFillTint="33"/>
            <w:vAlign w:val="center"/>
          </w:tcPr>
          <w:p w14:paraId="3D6927CE"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Sim ( x )           Não (  )</w:t>
            </w:r>
          </w:p>
        </w:tc>
      </w:tr>
      <w:tr w:rsidR="000936CE" w:rsidRPr="000936CE" w14:paraId="0ED8C48C" w14:textId="77777777" w:rsidTr="000936CE">
        <w:trPr>
          <w:cantSplit/>
        </w:trPr>
        <w:tc>
          <w:tcPr>
            <w:tcW w:w="426" w:type="dxa"/>
            <w:shd w:val="clear" w:color="auto" w:fill="EDEDED" w:themeFill="accent3" w:themeFillTint="33"/>
            <w:textDirection w:val="btLr"/>
            <w:vAlign w:val="center"/>
          </w:tcPr>
          <w:p w14:paraId="66E1B5FA" w14:textId="77777777" w:rsidR="00CD38D7" w:rsidRPr="000936CE" w:rsidRDefault="00CD38D7" w:rsidP="000936CE">
            <w:pPr>
              <w:widowControl w:val="0"/>
              <w:suppressLineNumbers/>
              <w:spacing w:line="276" w:lineRule="auto"/>
              <w:ind w:right="113"/>
              <w:jc w:val="center"/>
              <w:rPr>
                <w:rFonts w:ascii="Arial" w:hAnsi="Arial" w:cs="Arial"/>
                <w:b/>
                <w:sz w:val="18"/>
                <w:szCs w:val="18"/>
              </w:rPr>
            </w:pPr>
            <w:r w:rsidRPr="000936CE">
              <w:rPr>
                <w:rFonts w:ascii="Arial" w:hAnsi="Arial" w:cs="Arial"/>
                <w:b/>
                <w:sz w:val="18"/>
                <w:szCs w:val="18"/>
              </w:rPr>
              <w:t>ITEM</w:t>
            </w:r>
          </w:p>
        </w:tc>
        <w:tc>
          <w:tcPr>
            <w:tcW w:w="992" w:type="dxa"/>
            <w:shd w:val="clear" w:color="auto" w:fill="EDEDED" w:themeFill="accent3" w:themeFillTint="33"/>
            <w:vAlign w:val="center"/>
          </w:tcPr>
          <w:p w14:paraId="7C0F3625"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 xml:space="preserve">QUANT. </w:t>
            </w:r>
          </w:p>
        </w:tc>
        <w:tc>
          <w:tcPr>
            <w:tcW w:w="1134" w:type="dxa"/>
            <w:shd w:val="clear" w:color="auto" w:fill="EDEDED" w:themeFill="accent3" w:themeFillTint="33"/>
            <w:vAlign w:val="center"/>
          </w:tcPr>
          <w:p w14:paraId="6E9D3315"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Unidade de Medida</w:t>
            </w:r>
          </w:p>
        </w:tc>
        <w:tc>
          <w:tcPr>
            <w:tcW w:w="992" w:type="dxa"/>
            <w:shd w:val="clear" w:color="auto" w:fill="EDEDED" w:themeFill="accent3" w:themeFillTint="33"/>
            <w:vAlign w:val="center"/>
          </w:tcPr>
          <w:p w14:paraId="1FBDA065"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Cód. CATSER</w:t>
            </w:r>
          </w:p>
        </w:tc>
        <w:tc>
          <w:tcPr>
            <w:tcW w:w="2268" w:type="dxa"/>
            <w:shd w:val="clear" w:color="auto" w:fill="EDEDED" w:themeFill="accent3" w:themeFillTint="33"/>
            <w:vAlign w:val="center"/>
          </w:tcPr>
          <w:p w14:paraId="48BF0E98" w14:textId="77777777" w:rsidR="00CD38D7" w:rsidRPr="000936CE" w:rsidRDefault="00CD38D7" w:rsidP="000936CE">
            <w:pPr>
              <w:widowControl w:val="0"/>
              <w:suppressLineNumbers/>
              <w:spacing w:line="276" w:lineRule="auto"/>
              <w:jc w:val="center"/>
              <w:rPr>
                <w:rFonts w:ascii="Arial" w:hAnsi="Arial" w:cs="Arial"/>
                <w:b/>
                <w:sz w:val="18"/>
                <w:szCs w:val="18"/>
              </w:rPr>
            </w:pPr>
            <w:r w:rsidRPr="000936CE">
              <w:rPr>
                <w:rFonts w:ascii="Arial" w:hAnsi="Arial" w:cs="Arial"/>
                <w:b/>
                <w:sz w:val="18"/>
                <w:szCs w:val="18"/>
              </w:rPr>
              <w:t>DESCRIÇÃO RESUMIDA DO OBJETO</w:t>
            </w:r>
          </w:p>
        </w:tc>
        <w:tc>
          <w:tcPr>
            <w:tcW w:w="1843" w:type="dxa"/>
            <w:shd w:val="clear" w:color="auto" w:fill="EDEDED" w:themeFill="accent3" w:themeFillTint="33"/>
            <w:vAlign w:val="center"/>
          </w:tcPr>
          <w:p w14:paraId="649FB721"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VALOR UNITÁRIO MÁXIMO. (R$)</w:t>
            </w:r>
          </w:p>
        </w:tc>
        <w:tc>
          <w:tcPr>
            <w:tcW w:w="1701" w:type="dxa"/>
            <w:shd w:val="clear" w:color="auto" w:fill="EDEDED" w:themeFill="accent3" w:themeFillTint="33"/>
            <w:vAlign w:val="center"/>
          </w:tcPr>
          <w:p w14:paraId="5E416BFD"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VALOR TOTAL MÁXIMO para 12 (doze) meses</w:t>
            </w:r>
          </w:p>
        </w:tc>
      </w:tr>
      <w:tr w:rsidR="000936CE" w:rsidRPr="000936CE" w14:paraId="4E8D1B02" w14:textId="77777777" w:rsidTr="000936CE">
        <w:tc>
          <w:tcPr>
            <w:tcW w:w="426" w:type="dxa"/>
            <w:vAlign w:val="center"/>
          </w:tcPr>
          <w:p w14:paraId="2CF8D719" w14:textId="77777777" w:rsidR="00CD38D7" w:rsidRPr="000936CE" w:rsidRDefault="00CD38D7" w:rsidP="000936CE">
            <w:pPr>
              <w:widowControl w:val="0"/>
              <w:suppressLineNumbers/>
              <w:spacing w:line="276" w:lineRule="auto"/>
              <w:jc w:val="center"/>
              <w:rPr>
                <w:rFonts w:ascii="Arial" w:hAnsi="Arial" w:cs="Arial"/>
                <w:b/>
                <w:sz w:val="18"/>
                <w:szCs w:val="18"/>
              </w:rPr>
            </w:pPr>
            <w:r w:rsidRPr="000936CE">
              <w:rPr>
                <w:rFonts w:ascii="Arial" w:hAnsi="Arial" w:cs="Arial"/>
                <w:b/>
                <w:sz w:val="18"/>
                <w:szCs w:val="18"/>
              </w:rPr>
              <w:lastRenderedPageBreak/>
              <w:t>01</w:t>
            </w:r>
          </w:p>
        </w:tc>
        <w:tc>
          <w:tcPr>
            <w:tcW w:w="992" w:type="dxa"/>
            <w:vAlign w:val="center"/>
          </w:tcPr>
          <w:p w14:paraId="6160A250" w14:textId="77777777" w:rsidR="00CD38D7" w:rsidRPr="000936CE" w:rsidRDefault="00CD38D7" w:rsidP="000936CE">
            <w:pPr>
              <w:widowControl w:val="0"/>
              <w:suppressLineNumbers/>
              <w:jc w:val="center"/>
              <w:rPr>
                <w:rFonts w:ascii="Arial" w:hAnsi="Arial" w:cs="Arial"/>
                <w:sz w:val="18"/>
                <w:szCs w:val="18"/>
              </w:rPr>
            </w:pPr>
            <w:r w:rsidRPr="000936CE">
              <w:rPr>
                <w:rFonts w:ascii="Arial" w:hAnsi="Arial" w:cs="Arial"/>
                <w:sz w:val="18"/>
                <w:szCs w:val="18"/>
              </w:rPr>
              <w:t>12</w:t>
            </w:r>
          </w:p>
        </w:tc>
        <w:tc>
          <w:tcPr>
            <w:tcW w:w="1134" w:type="dxa"/>
            <w:vAlign w:val="center"/>
          </w:tcPr>
          <w:p w14:paraId="533FB4CC" w14:textId="77777777" w:rsidR="00CD38D7" w:rsidRPr="000936CE" w:rsidRDefault="00CD38D7" w:rsidP="000936CE">
            <w:pPr>
              <w:widowControl w:val="0"/>
              <w:suppressLineNumbers/>
              <w:jc w:val="center"/>
              <w:rPr>
                <w:rFonts w:ascii="Arial" w:hAnsi="Arial" w:cs="Arial"/>
                <w:sz w:val="18"/>
                <w:szCs w:val="18"/>
              </w:rPr>
            </w:pPr>
            <w:r w:rsidRPr="000936CE">
              <w:rPr>
                <w:rFonts w:ascii="Arial" w:hAnsi="Arial" w:cs="Arial"/>
                <w:sz w:val="18"/>
                <w:szCs w:val="18"/>
              </w:rPr>
              <w:t>Mês</w:t>
            </w:r>
          </w:p>
        </w:tc>
        <w:tc>
          <w:tcPr>
            <w:tcW w:w="992" w:type="dxa"/>
            <w:vAlign w:val="center"/>
          </w:tcPr>
          <w:p w14:paraId="4E07D8DD" w14:textId="77777777" w:rsidR="00CD38D7" w:rsidRPr="000936CE" w:rsidRDefault="00CD38D7" w:rsidP="000936CE">
            <w:pPr>
              <w:widowControl w:val="0"/>
              <w:suppressLineNumbers/>
              <w:jc w:val="center"/>
              <w:rPr>
                <w:rFonts w:ascii="Arial" w:hAnsi="Arial" w:cs="Arial"/>
                <w:sz w:val="18"/>
                <w:szCs w:val="18"/>
              </w:rPr>
            </w:pPr>
            <w:r w:rsidRPr="000936CE">
              <w:rPr>
                <w:rFonts w:ascii="Arial" w:hAnsi="Arial" w:cs="Arial"/>
                <w:sz w:val="18"/>
                <w:szCs w:val="18"/>
              </w:rPr>
              <w:t>26077</w:t>
            </w:r>
          </w:p>
        </w:tc>
        <w:tc>
          <w:tcPr>
            <w:tcW w:w="2268" w:type="dxa"/>
            <w:vAlign w:val="center"/>
          </w:tcPr>
          <w:p w14:paraId="1E177F90" w14:textId="77777777" w:rsidR="00CD38D7" w:rsidRPr="000936CE" w:rsidRDefault="00CD38D7" w:rsidP="000936CE">
            <w:pPr>
              <w:widowControl w:val="0"/>
              <w:suppressLineNumbers/>
              <w:autoSpaceDE w:val="0"/>
              <w:autoSpaceDN w:val="0"/>
              <w:adjustRightInd w:val="0"/>
              <w:jc w:val="both"/>
              <w:rPr>
                <w:rFonts w:ascii="Arial" w:hAnsi="Arial" w:cs="Arial"/>
                <w:sz w:val="18"/>
                <w:szCs w:val="18"/>
              </w:rPr>
            </w:pPr>
            <w:r w:rsidRPr="000936CE">
              <w:rPr>
                <w:rFonts w:ascii="Arial" w:hAnsi="Arial" w:cs="Arial"/>
                <w:sz w:val="18"/>
                <w:szCs w:val="18"/>
              </w:rPr>
              <w:t>Solução de licenças de uso de software, por meio de subscrição, na modalidade SaaS, para a resolução de conflitos por meio da conciliação e mediação, em sua versão mais atualizada,</w:t>
            </w:r>
            <w:r w:rsidRPr="000936CE">
              <w:rPr>
                <w:rFonts w:ascii="Arial" w:hAnsi="Arial" w:cs="Arial"/>
                <w:b/>
                <w:sz w:val="18"/>
                <w:szCs w:val="18"/>
              </w:rPr>
              <w:t xml:space="preserve"> conforme especificação do objeto previsto no item 2.3;</w:t>
            </w:r>
          </w:p>
          <w:p w14:paraId="068572A9" w14:textId="77777777" w:rsidR="00CD38D7" w:rsidRPr="000936CE" w:rsidRDefault="00CD38D7" w:rsidP="000936CE">
            <w:pPr>
              <w:widowControl w:val="0"/>
              <w:suppressLineNumbers/>
              <w:autoSpaceDE w:val="0"/>
              <w:autoSpaceDN w:val="0"/>
              <w:adjustRightInd w:val="0"/>
              <w:jc w:val="both"/>
              <w:rPr>
                <w:rFonts w:ascii="Arial" w:hAnsi="Arial" w:cs="Arial"/>
                <w:sz w:val="18"/>
                <w:szCs w:val="18"/>
              </w:rPr>
            </w:pPr>
            <w:r w:rsidRPr="000936CE">
              <w:rPr>
                <w:rFonts w:ascii="Arial" w:hAnsi="Arial" w:cs="Arial"/>
                <w:sz w:val="18"/>
                <w:szCs w:val="18"/>
              </w:rPr>
              <w:t>Agregados a licença:</w:t>
            </w:r>
          </w:p>
          <w:p w14:paraId="488C6B7A" w14:textId="77777777" w:rsidR="00CD38D7" w:rsidRPr="000936CE" w:rsidRDefault="00CD38D7" w:rsidP="000936CE">
            <w:pPr>
              <w:widowControl w:val="0"/>
              <w:suppressLineNumbers/>
              <w:autoSpaceDE w:val="0"/>
              <w:autoSpaceDN w:val="0"/>
              <w:adjustRightInd w:val="0"/>
              <w:jc w:val="both"/>
              <w:rPr>
                <w:rFonts w:ascii="Arial" w:hAnsi="Arial" w:cs="Arial"/>
                <w:sz w:val="18"/>
                <w:szCs w:val="18"/>
              </w:rPr>
            </w:pPr>
            <w:r w:rsidRPr="000936CE">
              <w:rPr>
                <w:rFonts w:ascii="Arial" w:hAnsi="Arial" w:cs="Arial"/>
                <w:sz w:val="18"/>
                <w:szCs w:val="18"/>
              </w:rPr>
              <w:t>- Implantação e configuração;</w:t>
            </w:r>
          </w:p>
          <w:p w14:paraId="4E03F5FF" w14:textId="77777777" w:rsidR="00CD38D7" w:rsidRPr="000936CE" w:rsidRDefault="00CD38D7" w:rsidP="000936CE">
            <w:pPr>
              <w:widowControl w:val="0"/>
              <w:suppressLineNumbers/>
              <w:autoSpaceDE w:val="0"/>
              <w:autoSpaceDN w:val="0"/>
              <w:adjustRightInd w:val="0"/>
              <w:jc w:val="both"/>
              <w:rPr>
                <w:rFonts w:ascii="Arial" w:hAnsi="Arial" w:cs="Arial"/>
                <w:sz w:val="18"/>
                <w:szCs w:val="18"/>
              </w:rPr>
            </w:pPr>
            <w:r w:rsidRPr="000936CE">
              <w:rPr>
                <w:rFonts w:ascii="Arial" w:hAnsi="Arial" w:cs="Arial"/>
                <w:sz w:val="18"/>
                <w:szCs w:val="18"/>
              </w:rPr>
              <w:t>- Atualizações;</w:t>
            </w:r>
          </w:p>
          <w:p w14:paraId="090106D7" w14:textId="77777777" w:rsidR="00CD38D7" w:rsidRPr="000936CE" w:rsidRDefault="00CD38D7" w:rsidP="000936CE">
            <w:pPr>
              <w:widowControl w:val="0"/>
              <w:suppressLineNumbers/>
              <w:autoSpaceDE w:val="0"/>
              <w:autoSpaceDN w:val="0"/>
              <w:adjustRightInd w:val="0"/>
              <w:spacing w:line="276" w:lineRule="auto"/>
              <w:jc w:val="both"/>
              <w:rPr>
                <w:rFonts w:ascii="Arial" w:hAnsi="Arial" w:cs="Arial"/>
                <w:sz w:val="18"/>
                <w:szCs w:val="18"/>
              </w:rPr>
            </w:pPr>
            <w:r w:rsidRPr="000936CE">
              <w:rPr>
                <w:rFonts w:ascii="Arial" w:hAnsi="Arial" w:cs="Arial"/>
                <w:sz w:val="18"/>
                <w:szCs w:val="18"/>
              </w:rPr>
              <w:t>- Suporte e manutenção</w:t>
            </w:r>
          </w:p>
          <w:p w14:paraId="0770195C" w14:textId="77777777" w:rsidR="00CD38D7" w:rsidRPr="000936CE" w:rsidRDefault="00CD38D7" w:rsidP="000936CE">
            <w:pPr>
              <w:widowControl w:val="0"/>
              <w:suppressLineNumbers/>
              <w:autoSpaceDE w:val="0"/>
              <w:autoSpaceDN w:val="0"/>
              <w:adjustRightInd w:val="0"/>
              <w:spacing w:line="276" w:lineRule="auto"/>
              <w:jc w:val="both"/>
              <w:rPr>
                <w:rFonts w:ascii="Arial" w:hAnsi="Arial" w:cs="Arial"/>
                <w:sz w:val="18"/>
                <w:szCs w:val="18"/>
              </w:rPr>
            </w:pPr>
            <w:r w:rsidRPr="000936CE">
              <w:rPr>
                <w:rFonts w:ascii="Arial" w:hAnsi="Arial" w:cs="Arial"/>
                <w:sz w:val="18"/>
                <w:szCs w:val="18"/>
              </w:rPr>
              <w:t>- Treinamento</w:t>
            </w:r>
          </w:p>
          <w:p w14:paraId="72899B30" w14:textId="77777777" w:rsidR="00CD38D7" w:rsidRPr="000936CE" w:rsidRDefault="00CD38D7" w:rsidP="000936CE">
            <w:pPr>
              <w:widowControl w:val="0"/>
              <w:suppressLineNumbers/>
              <w:autoSpaceDE w:val="0"/>
              <w:autoSpaceDN w:val="0"/>
              <w:adjustRightInd w:val="0"/>
              <w:jc w:val="both"/>
              <w:rPr>
                <w:rFonts w:ascii="Arial" w:hAnsi="Arial" w:cs="Arial"/>
                <w:sz w:val="18"/>
                <w:szCs w:val="18"/>
              </w:rPr>
            </w:pPr>
            <w:r w:rsidRPr="000936CE">
              <w:rPr>
                <w:rFonts w:ascii="Arial" w:hAnsi="Arial" w:cs="Arial"/>
                <w:sz w:val="18"/>
                <w:szCs w:val="18"/>
              </w:rPr>
              <w:t>* Número de usuários Estimado: 50 (cinquenta) servidores da DPE/PR – dentre servidores administrativos e defensores públicos.</w:t>
            </w:r>
          </w:p>
          <w:p w14:paraId="24136631" w14:textId="77777777" w:rsidR="00CD38D7" w:rsidRPr="000936CE" w:rsidRDefault="00CD38D7" w:rsidP="000936CE">
            <w:pPr>
              <w:widowControl w:val="0"/>
              <w:suppressLineNumbers/>
              <w:autoSpaceDE w:val="0"/>
              <w:autoSpaceDN w:val="0"/>
              <w:adjustRightInd w:val="0"/>
              <w:jc w:val="both"/>
              <w:rPr>
                <w:rFonts w:ascii="Arial" w:hAnsi="Arial" w:cs="Arial"/>
                <w:sz w:val="18"/>
                <w:szCs w:val="18"/>
              </w:rPr>
            </w:pPr>
            <w:r w:rsidRPr="000936CE">
              <w:rPr>
                <w:rFonts w:ascii="Arial" w:hAnsi="Arial" w:cs="Arial"/>
                <w:sz w:val="18"/>
                <w:szCs w:val="18"/>
              </w:rPr>
              <w:t>* Número de conciliações mensais estimado: 1200</w:t>
            </w:r>
          </w:p>
        </w:tc>
        <w:tc>
          <w:tcPr>
            <w:tcW w:w="1843" w:type="dxa"/>
            <w:vAlign w:val="center"/>
          </w:tcPr>
          <w:p w14:paraId="1744330E" w14:textId="77777777" w:rsidR="00CD38D7" w:rsidRPr="000936CE" w:rsidRDefault="00CD38D7" w:rsidP="000936CE">
            <w:pPr>
              <w:widowControl w:val="0"/>
              <w:suppressLineNumbers/>
              <w:jc w:val="both"/>
              <w:rPr>
                <w:rFonts w:ascii="Arial" w:hAnsi="Arial" w:cs="Arial"/>
                <w:sz w:val="18"/>
                <w:szCs w:val="18"/>
              </w:rPr>
            </w:pPr>
            <w:r w:rsidRPr="000936CE">
              <w:rPr>
                <w:rFonts w:ascii="Arial" w:hAnsi="Arial" w:cs="Arial"/>
                <w:sz w:val="18"/>
                <w:szCs w:val="18"/>
              </w:rPr>
              <w:t>R$ xxx</w:t>
            </w:r>
          </w:p>
        </w:tc>
        <w:tc>
          <w:tcPr>
            <w:tcW w:w="1701" w:type="dxa"/>
            <w:vAlign w:val="center"/>
          </w:tcPr>
          <w:p w14:paraId="2E675DFA" w14:textId="77777777" w:rsidR="00CD38D7" w:rsidRPr="000936CE" w:rsidRDefault="00CD38D7" w:rsidP="000936CE">
            <w:pPr>
              <w:widowControl w:val="0"/>
              <w:suppressLineNumbers/>
              <w:jc w:val="both"/>
              <w:rPr>
                <w:rFonts w:ascii="Arial" w:hAnsi="Arial" w:cs="Arial"/>
                <w:sz w:val="18"/>
                <w:szCs w:val="18"/>
              </w:rPr>
            </w:pPr>
            <w:r w:rsidRPr="000936CE">
              <w:rPr>
                <w:rFonts w:ascii="Arial" w:hAnsi="Arial" w:cs="Arial"/>
                <w:sz w:val="18"/>
                <w:szCs w:val="18"/>
              </w:rPr>
              <w:t>R$ xxx</w:t>
            </w:r>
          </w:p>
        </w:tc>
      </w:tr>
      <w:tr w:rsidR="000936CE" w:rsidRPr="000936CE" w14:paraId="68A3678C" w14:textId="77777777" w:rsidTr="000936CE">
        <w:tc>
          <w:tcPr>
            <w:tcW w:w="7655" w:type="dxa"/>
            <w:gridSpan w:val="6"/>
            <w:shd w:val="clear" w:color="auto" w:fill="EDEDED" w:themeFill="accent3" w:themeFillTint="33"/>
            <w:vAlign w:val="center"/>
          </w:tcPr>
          <w:p w14:paraId="1651F7BE" w14:textId="77777777" w:rsidR="00CD38D7" w:rsidRPr="000936CE" w:rsidRDefault="00CD38D7" w:rsidP="000936CE">
            <w:pPr>
              <w:widowControl w:val="0"/>
              <w:suppressLineNumbers/>
              <w:jc w:val="center"/>
              <w:rPr>
                <w:rFonts w:ascii="Arial" w:hAnsi="Arial" w:cs="Arial"/>
                <w:b/>
                <w:sz w:val="18"/>
                <w:szCs w:val="18"/>
              </w:rPr>
            </w:pPr>
            <w:r w:rsidRPr="000936CE">
              <w:rPr>
                <w:rFonts w:ascii="Arial" w:hAnsi="Arial" w:cs="Arial"/>
                <w:b/>
                <w:sz w:val="18"/>
                <w:szCs w:val="18"/>
              </w:rPr>
              <w:t>VALOR TOTAL GLOBAL MÁXIMO</w:t>
            </w:r>
          </w:p>
        </w:tc>
        <w:tc>
          <w:tcPr>
            <w:tcW w:w="1701" w:type="dxa"/>
            <w:shd w:val="clear" w:color="auto" w:fill="EDEDED" w:themeFill="accent3" w:themeFillTint="33"/>
            <w:vAlign w:val="center"/>
          </w:tcPr>
          <w:p w14:paraId="6199E998" w14:textId="1CF51118" w:rsidR="00CD38D7" w:rsidRPr="000936CE" w:rsidRDefault="00CD38D7" w:rsidP="000936CE">
            <w:pPr>
              <w:widowControl w:val="0"/>
              <w:suppressLineNumbers/>
              <w:jc w:val="both"/>
              <w:rPr>
                <w:rFonts w:ascii="Arial" w:hAnsi="Arial" w:cs="Arial"/>
                <w:b/>
                <w:sz w:val="18"/>
                <w:szCs w:val="18"/>
              </w:rPr>
            </w:pPr>
            <w:r w:rsidRPr="000936CE">
              <w:rPr>
                <w:rFonts w:ascii="Arial" w:hAnsi="Arial" w:cs="Arial"/>
                <w:sz w:val="18"/>
                <w:szCs w:val="18"/>
              </w:rPr>
              <w:t>R$ xxx</w:t>
            </w:r>
          </w:p>
        </w:tc>
      </w:tr>
    </w:tbl>
    <w:p w14:paraId="55BACE56" w14:textId="77777777" w:rsidR="00054D8D" w:rsidRPr="000936CE" w:rsidRDefault="006B1CC0" w:rsidP="000936CE">
      <w:pPr>
        <w:pStyle w:val="Ttulo2"/>
        <w:widowControl w:val="0"/>
        <w:numPr>
          <w:ilvl w:val="1"/>
          <w:numId w:val="3"/>
        </w:numPr>
        <w:suppressLineNumbers/>
        <w:suppressAutoHyphens/>
        <w:ind w:left="0" w:firstLine="0"/>
      </w:pPr>
      <w:r w:rsidRPr="000936CE">
        <w:t>Vinculam esta contratação, independente de transcrição:</w:t>
      </w:r>
    </w:p>
    <w:p w14:paraId="7A8AA0A4" w14:textId="77777777" w:rsidR="00054D8D" w:rsidRPr="000936CE" w:rsidRDefault="006B1CC0" w:rsidP="000936CE">
      <w:pPr>
        <w:pStyle w:val="Ttulo2"/>
        <w:widowControl w:val="0"/>
        <w:numPr>
          <w:ilvl w:val="2"/>
          <w:numId w:val="3"/>
        </w:numPr>
        <w:suppressLineNumbers/>
        <w:suppressAutoHyphens/>
      </w:pPr>
      <w:r w:rsidRPr="000936CE">
        <w:t>O Termo de Referência;</w:t>
      </w:r>
    </w:p>
    <w:p w14:paraId="3341A6E5" w14:textId="77777777" w:rsidR="00054D8D" w:rsidRPr="000936CE" w:rsidRDefault="006B1CC0" w:rsidP="000936CE">
      <w:pPr>
        <w:pStyle w:val="Ttulo2"/>
        <w:widowControl w:val="0"/>
        <w:numPr>
          <w:ilvl w:val="2"/>
          <w:numId w:val="3"/>
        </w:numPr>
        <w:suppressLineNumbers/>
        <w:suppressAutoHyphens/>
      </w:pPr>
      <w:r w:rsidRPr="000936CE">
        <w:t>O Edital da Licitação;</w:t>
      </w:r>
    </w:p>
    <w:p w14:paraId="78AC67A5" w14:textId="77777777" w:rsidR="00054D8D" w:rsidRPr="000936CE" w:rsidRDefault="006B1CC0" w:rsidP="000936CE">
      <w:pPr>
        <w:pStyle w:val="Ttulo2"/>
        <w:widowControl w:val="0"/>
        <w:numPr>
          <w:ilvl w:val="2"/>
          <w:numId w:val="3"/>
        </w:numPr>
        <w:suppressLineNumbers/>
        <w:suppressAutoHyphens/>
      </w:pPr>
      <w:r w:rsidRPr="000936CE">
        <w:t>A Proposta do contratado;</w:t>
      </w:r>
    </w:p>
    <w:p w14:paraId="09111796" w14:textId="77777777" w:rsidR="00054D8D" w:rsidRPr="000936CE" w:rsidRDefault="006B1CC0" w:rsidP="000936CE">
      <w:pPr>
        <w:pStyle w:val="Ttulo2"/>
        <w:widowControl w:val="0"/>
        <w:numPr>
          <w:ilvl w:val="2"/>
          <w:numId w:val="3"/>
        </w:numPr>
        <w:suppressLineNumbers/>
        <w:suppressAutoHyphens/>
      </w:pPr>
      <w:r w:rsidRPr="000936CE">
        <w:t>Eventuais anexos dos documentos supracitados.</w:t>
      </w:r>
    </w:p>
    <w:p w14:paraId="6FC285AB" w14:textId="77777777" w:rsidR="00054D8D" w:rsidRPr="000936CE" w:rsidRDefault="00054D8D" w:rsidP="000936CE">
      <w:pPr>
        <w:widowControl w:val="0"/>
        <w:suppressLineNumbers/>
      </w:pPr>
    </w:p>
    <w:p w14:paraId="148EE975" w14:textId="77777777" w:rsidR="00054D8D" w:rsidRPr="000936CE" w:rsidRDefault="006B1CC0" w:rsidP="000936CE">
      <w:pPr>
        <w:widowControl w:val="0"/>
        <w:suppressLineNumbers/>
        <w:spacing w:line="276" w:lineRule="auto"/>
        <w:contextualSpacing/>
        <w:jc w:val="both"/>
        <w:rPr>
          <w:rFonts w:ascii="Arial" w:hAnsi="Arial" w:cs="Arial"/>
          <w:b/>
          <w:bCs/>
          <w:sz w:val="24"/>
          <w:szCs w:val="24"/>
        </w:rPr>
      </w:pPr>
      <w:r w:rsidRPr="000936CE">
        <w:rPr>
          <w:rFonts w:ascii="Arial" w:hAnsi="Arial" w:cs="Arial"/>
          <w:b/>
          <w:bCs/>
          <w:sz w:val="24"/>
          <w:szCs w:val="24"/>
        </w:rPr>
        <w:t>CLÁUSULA SEGUNDA – DA EXECUÇÃO E GESTÃO CONTRATUAIS</w:t>
      </w:r>
    </w:p>
    <w:p w14:paraId="499EFC8E" w14:textId="77777777" w:rsidR="00054D8D" w:rsidRPr="000936CE" w:rsidRDefault="006B1CC0" w:rsidP="000936CE">
      <w:pPr>
        <w:widowControl w:val="0"/>
        <w:suppressLineNumbers/>
        <w:spacing w:line="276" w:lineRule="auto"/>
        <w:contextualSpacing/>
        <w:jc w:val="both"/>
        <w:rPr>
          <w:rFonts w:ascii="Arial" w:hAnsi="Arial" w:cs="Arial"/>
          <w:sz w:val="24"/>
          <w:szCs w:val="24"/>
          <w:u w:val="single"/>
        </w:rPr>
      </w:pPr>
      <w:r w:rsidRPr="000936CE">
        <w:rPr>
          <w:rFonts w:ascii="Arial" w:hAnsi="Arial" w:cs="Arial"/>
          <w:sz w:val="24"/>
          <w:szCs w:val="24"/>
        </w:rPr>
        <w:t xml:space="preserve">2.1. O regime de execução contratual, os modelos de gestão e de execução, assim como os prazos e condições de conclusão, entrega, observação e recebimento do objeto constam no Termo de Referência, </w:t>
      </w:r>
      <w:r w:rsidRPr="000936CE">
        <w:rPr>
          <w:rFonts w:ascii="Arial" w:hAnsi="Arial" w:cs="Arial"/>
          <w:sz w:val="24"/>
          <w:szCs w:val="24"/>
          <w:u w:val="single"/>
        </w:rPr>
        <w:t xml:space="preserve">que faz parte deste Contrato, independentemente de transcrição. </w:t>
      </w:r>
    </w:p>
    <w:p w14:paraId="437DE819" w14:textId="77777777" w:rsidR="005D58FB" w:rsidRPr="000936CE" w:rsidRDefault="005D58FB" w:rsidP="000936CE">
      <w:pPr>
        <w:widowControl w:val="0"/>
        <w:suppressLineNumbers/>
        <w:spacing w:line="276" w:lineRule="auto"/>
        <w:contextualSpacing/>
        <w:jc w:val="both"/>
        <w:rPr>
          <w:rFonts w:ascii="Arial" w:hAnsi="Arial" w:cs="Arial"/>
          <w:sz w:val="24"/>
          <w:szCs w:val="24"/>
          <w:u w:val="single"/>
        </w:rPr>
      </w:pPr>
    </w:p>
    <w:p w14:paraId="6C9F1383" w14:textId="39D46D24" w:rsidR="005D58FB" w:rsidRPr="000936CE" w:rsidRDefault="005D58FB" w:rsidP="000936CE">
      <w:pPr>
        <w:widowControl w:val="0"/>
        <w:suppressLineNumbers/>
        <w:spacing w:line="276" w:lineRule="auto"/>
        <w:contextualSpacing/>
        <w:jc w:val="both"/>
        <w:rPr>
          <w:rFonts w:ascii="Arial" w:hAnsi="Arial" w:cs="Arial"/>
          <w:b/>
          <w:bCs/>
          <w:sz w:val="24"/>
          <w:szCs w:val="24"/>
        </w:rPr>
      </w:pPr>
      <w:r w:rsidRPr="000936CE">
        <w:rPr>
          <w:rFonts w:ascii="Arial" w:hAnsi="Arial" w:cs="Arial"/>
          <w:b/>
          <w:bCs/>
          <w:sz w:val="24"/>
          <w:szCs w:val="24"/>
        </w:rPr>
        <w:t>CLÁUSULA TERCEIRA -</w:t>
      </w:r>
      <w:r w:rsidRPr="000936CE">
        <w:rPr>
          <w:b/>
          <w:bCs/>
        </w:rPr>
        <w:t xml:space="preserve"> </w:t>
      </w:r>
      <w:r w:rsidRPr="000936CE">
        <w:rPr>
          <w:rFonts w:ascii="Arial" w:hAnsi="Arial" w:cs="Arial"/>
          <w:b/>
          <w:bCs/>
          <w:sz w:val="24"/>
          <w:szCs w:val="24"/>
        </w:rPr>
        <w:t>DO DETALHAMENTO, ESPECIFICAÇÕES E CONDIÇÕES GERAIS DA PRESTAÇÃO DO OBJETO CONTRATUAL</w:t>
      </w:r>
    </w:p>
    <w:p w14:paraId="2DBC66B4" w14:textId="77777777" w:rsidR="005D58FB" w:rsidRPr="000936CE" w:rsidRDefault="005D58FB" w:rsidP="000936CE">
      <w:pPr>
        <w:pStyle w:val="Ttulo2"/>
        <w:widowControl w:val="0"/>
        <w:suppressLineNumbers/>
        <w:suppressAutoHyphens/>
      </w:pPr>
      <w:r w:rsidRPr="000936CE">
        <w:t xml:space="preserve">3.1.  O detalhamento com as especificações e as condições de prestação do serviço estão descritos no Termo de Referência, que é parte integrante deste Contrato. </w:t>
      </w:r>
    </w:p>
    <w:p w14:paraId="734B9F43" w14:textId="77777777" w:rsidR="00054D8D" w:rsidRPr="000936CE" w:rsidRDefault="006B1CC0" w:rsidP="000936CE">
      <w:pPr>
        <w:widowControl w:val="0"/>
        <w:suppressLineNumbers/>
        <w:spacing w:line="276" w:lineRule="auto"/>
        <w:rPr>
          <w:rFonts w:ascii="Arial" w:eastAsia="Arial" w:hAnsi="Arial" w:cs="Arial"/>
          <w:sz w:val="24"/>
          <w:szCs w:val="24"/>
          <w:u w:val="single"/>
        </w:rPr>
      </w:pPr>
      <w:r w:rsidRPr="000936CE">
        <w:rPr>
          <w:rFonts w:ascii="Arial" w:eastAsia="Arial" w:hAnsi="Arial" w:cs="Arial"/>
          <w:sz w:val="24"/>
          <w:szCs w:val="24"/>
          <w:u w:val="single"/>
        </w:rPr>
        <w:t xml:space="preserve">  </w:t>
      </w:r>
    </w:p>
    <w:p w14:paraId="4AAA79CD" w14:textId="27E19C12" w:rsidR="00054D8D" w:rsidRPr="000936CE" w:rsidRDefault="006B1CC0" w:rsidP="000936CE">
      <w:pPr>
        <w:pStyle w:val="Ttulo2"/>
        <w:widowControl w:val="0"/>
        <w:suppressLineNumbers/>
        <w:suppressAutoHyphens/>
        <w:rPr>
          <w:b/>
          <w:bCs/>
        </w:rPr>
      </w:pPr>
      <w:r w:rsidRPr="000936CE">
        <w:rPr>
          <w:b/>
          <w:bCs/>
        </w:rPr>
        <w:t xml:space="preserve">CLÁUSULA </w:t>
      </w:r>
      <w:r w:rsidR="005D58FB" w:rsidRPr="000936CE">
        <w:rPr>
          <w:b/>
          <w:bCs/>
        </w:rPr>
        <w:t>QUARTA</w:t>
      </w:r>
      <w:r w:rsidRPr="000936CE">
        <w:rPr>
          <w:b/>
          <w:bCs/>
        </w:rPr>
        <w:t xml:space="preserve"> – DO PRAZO DE VIGÊNCIA E PRORROGAÇÃO</w:t>
      </w:r>
    </w:p>
    <w:p w14:paraId="27217C49" w14:textId="48C7B045" w:rsidR="00AD04D2" w:rsidRPr="000936CE" w:rsidRDefault="00894FE2" w:rsidP="000936CE">
      <w:pPr>
        <w:pStyle w:val="Ttulo2"/>
        <w:widowControl w:val="0"/>
        <w:suppressLineNumbers/>
        <w:suppressAutoHyphens/>
      </w:pPr>
      <w:bookmarkStart w:id="2" w:name="_Hlk160029326"/>
      <w:r w:rsidRPr="000936CE">
        <w:t>3</w:t>
      </w:r>
      <w:r w:rsidR="006B1CC0" w:rsidRPr="000936CE">
        <w:t xml:space="preserve">.1. O prazo de vigência da contratação é de </w:t>
      </w:r>
      <w:r w:rsidRPr="000936CE">
        <w:t>12</w:t>
      </w:r>
      <w:r w:rsidR="006B1CC0" w:rsidRPr="000936CE">
        <w:t xml:space="preserve"> (</w:t>
      </w:r>
      <w:r w:rsidRPr="000936CE">
        <w:t>doze</w:t>
      </w:r>
      <w:r w:rsidR="006B1CC0" w:rsidRPr="000936CE">
        <w:t xml:space="preserve">) meses, </w:t>
      </w:r>
      <w:bookmarkEnd w:id="2"/>
      <w:r w:rsidR="00EA286F" w:rsidRPr="000936CE">
        <w:t xml:space="preserve">excluído o último dia, contado da publicação do Termo de Contrato no Diário Eletrônico da Defensoria Pública do Estado do Paraná </w:t>
      </w:r>
      <w:r w:rsidR="00B5003F" w:rsidRPr="000936CE">
        <w:t>(DEDPR), prorrogável na forma dos artigos 106 e 107 da Lei n° 14.133, de 2021.</w:t>
      </w:r>
    </w:p>
    <w:p w14:paraId="36211B61" w14:textId="77777777" w:rsidR="002D28CF" w:rsidRPr="000936CE" w:rsidRDefault="002D28CF" w:rsidP="000936CE">
      <w:pPr>
        <w:widowControl w:val="0"/>
        <w:suppressLineNumbers/>
      </w:pPr>
    </w:p>
    <w:p w14:paraId="054371F9" w14:textId="77777777" w:rsidR="00054D8D" w:rsidRPr="000936CE" w:rsidRDefault="006B1CC0" w:rsidP="000936CE">
      <w:pPr>
        <w:widowControl w:val="0"/>
        <w:suppressLineNumbers/>
        <w:spacing w:line="276" w:lineRule="auto"/>
        <w:jc w:val="both"/>
        <w:rPr>
          <w:rFonts w:ascii="Arial" w:hAnsi="Arial" w:cs="Arial"/>
          <w:b/>
          <w:bCs/>
          <w:sz w:val="24"/>
          <w:szCs w:val="24"/>
        </w:rPr>
      </w:pPr>
      <w:r w:rsidRPr="000936CE">
        <w:rPr>
          <w:rFonts w:ascii="Arial" w:hAnsi="Arial" w:cs="Arial"/>
          <w:b/>
          <w:bCs/>
          <w:sz w:val="24"/>
          <w:szCs w:val="24"/>
        </w:rPr>
        <w:t>CLÁUSULA QUINTA – SUBCONTRATAÇÃO</w:t>
      </w:r>
    </w:p>
    <w:p w14:paraId="2E9D216A" w14:textId="0E71C3C8" w:rsidR="00371E84" w:rsidRPr="000936CE" w:rsidRDefault="006B1CC0" w:rsidP="000936CE">
      <w:pPr>
        <w:widowControl w:val="0"/>
        <w:suppressLineNumbers/>
        <w:spacing w:line="276" w:lineRule="auto"/>
        <w:jc w:val="both"/>
        <w:rPr>
          <w:rFonts w:ascii="Arial" w:hAnsi="Arial" w:cs="Arial"/>
          <w:sz w:val="24"/>
          <w:szCs w:val="24"/>
        </w:rPr>
      </w:pPr>
      <w:bookmarkStart w:id="3" w:name="__DdeLink__1067_3049998753"/>
      <w:r w:rsidRPr="000936CE">
        <w:rPr>
          <w:rFonts w:ascii="Arial" w:hAnsi="Arial" w:cs="Arial"/>
          <w:sz w:val="24"/>
          <w:szCs w:val="24"/>
        </w:rPr>
        <w:t>5.1. Não será admitida a subcontratação do objeto contratual.</w:t>
      </w:r>
      <w:bookmarkEnd w:id="3"/>
    </w:p>
    <w:p w14:paraId="2484AE9E" w14:textId="77777777" w:rsidR="00054D8D" w:rsidRPr="000936CE" w:rsidRDefault="00054D8D" w:rsidP="000936CE">
      <w:pPr>
        <w:widowControl w:val="0"/>
        <w:suppressLineNumbers/>
        <w:jc w:val="both"/>
        <w:rPr>
          <w:rFonts w:ascii="Arial" w:hAnsi="Arial" w:cs="Arial"/>
          <w:sz w:val="24"/>
          <w:szCs w:val="24"/>
        </w:rPr>
      </w:pPr>
    </w:p>
    <w:p w14:paraId="112BB440" w14:textId="77777777" w:rsidR="00054D8D" w:rsidRPr="000936CE" w:rsidRDefault="006B1CC0" w:rsidP="000936CE">
      <w:pPr>
        <w:widowControl w:val="0"/>
        <w:suppressLineNumbers/>
        <w:spacing w:line="276" w:lineRule="auto"/>
        <w:jc w:val="both"/>
        <w:rPr>
          <w:rFonts w:ascii="Arial" w:hAnsi="Arial" w:cs="Arial"/>
          <w:b/>
          <w:bCs/>
          <w:sz w:val="24"/>
          <w:szCs w:val="24"/>
        </w:rPr>
      </w:pPr>
      <w:r w:rsidRPr="000936CE">
        <w:rPr>
          <w:rFonts w:ascii="Arial" w:hAnsi="Arial" w:cs="Arial"/>
          <w:b/>
          <w:bCs/>
          <w:sz w:val="24"/>
          <w:szCs w:val="24"/>
        </w:rPr>
        <w:t>CLÁUSULA SEXTA – DO PREÇO</w:t>
      </w:r>
    </w:p>
    <w:p w14:paraId="7ABB7D2E" w14:textId="187F269D" w:rsidR="00B159B0" w:rsidRPr="000936CE" w:rsidRDefault="006B1CC0" w:rsidP="000936CE">
      <w:pPr>
        <w:pStyle w:val="Nivel01"/>
        <w:keepNext w:val="0"/>
        <w:keepLines w:val="0"/>
        <w:widowControl w:val="0"/>
        <w:suppressLineNumbers/>
        <w:suppressAutoHyphens/>
        <w:spacing w:before="0" w:line="276" w:lineRule="auto"/>
        <w:rPr>
          <w:rFonts w:eastAsia="Times New Roman"/>
          <w:b w:val="0"/>
          <w:bCs w:val="0"/>
          <w:sz w:val="24"/>
          <w:szCs w:val="24"/>
          <w:lang w:eastAsia="ar-SA"/>
        </w:rPr>
      </w:pPr>
      <w:r w:rsidRPr="000936CE">
        <w:rPr>
          <w:rFonts w:eastAsia="Times New Roman"/>
          <w:b w:val="0"/>
          <w:bCs w:val="0"/>
          <w:sz w:val="24"/>
          <w:szCs w:val="24"/>
          <w:lang w:eastAsia="ar-SA"/>
        </w:rPr>
        <w:t>6.1. O valor total da contratação é de R$ .......... (.....).</w:t>
      </w:r>
    </w:p>
    <w:p w14:paraId="4738CEA1" w14:textId="2D1818E4" w:rsidR="00B159B0" w:rsidRPr="000936CE" w:rsidRDefault="006B1CC0" w:rsidP="000936CE">
      <w:pPr>
        <w:pStyle w:val="Nivel01"/>
        <w:keepNext w:val="0"/>
        <w:keepLines w:val="0"/>
        <w:widowControl w:val="0"/>
        <w:suppressLineNumbers/>
        <w:suppressAutoHyphens/>
        <w:spacing w:before="0" w:line="276" w:lineRule="auto"/>
        <w:rPr>
          <w:b w:val="0"/>
          <w:bCs w:val="0"/>
          <w:sz w:val="24"/>
          <w:szCs w:val="24"/>
        </w:rPr>
      </w:pPr>
      <w:r w:rsidRPr="000936CE">
        <w:rPr>
          <w:b w:val="0"/>
          <w:bCs w:val="0"/>
          <w:sz w:val="24"/>
          <w:szCs w:val="24"/>
        </w:rPr>
        <w:t>6.</w:t>
      </w:r>
      <w:r w:rsidR="00EA286F" w:rsidRPr="000936CE">
        <w:rPr>
          <w:b w:val="0"/>
          <w:bCs w:val="0"/>
          <w:sz w:val="24"/>
          <w:szCs w:val="24"/>
        </w:rPr>
        <w:t>2</w:t>
      </w:r>
      <w:r w:rsidRPr="000936CE">
        <w:rPr>
          <w:b w:val="0"/>
          <w:bCs w:val="0"/>
          <w:sz w:val="24"/>
          <w:szCs w:val="24"/>
        </w:rPr>
        <w:t>.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assim como custos referentes à responsabilidade pelo ciclo de vida, da geração até a destinação ambientalmente adequada dos produtos embalagens e serviços, não cabendo à CONTRATANTE quaisquer custos adicionais.</w:t>
      </w:r>
    </w:p>
    <w:p w14:paraId="5162A095" w14:textId="77777777" w:rsidR="00B11437" w:rsidRPr="000936CE" w:rsidRDefault="00B11437" w:rsidP="000936CE">
      <w:pPr>
        <w:widowControl w:val="0"/>
        <w:suppressLineNumbers/>
        <w:spacing w:line="276" w:lineRule="auto"/>
        <w:jc w:val="both"/>
        <w:rPr>
          <w:rFonts w:ascii="Arial" w:hAnsi="Arial" w:cs="Arial"/>
          <w:b/>
          <w:bCs/>
          <w:sz w:val="24"/>
          <w:szCs w:val="24"/>
        </w:rPr>
      </w:pPr>
    </w:p>
    <w:p w14:paraId="2160FD76" w14:textId="6C995519" w:rsidR="00054D8D" w:rsidRPr="000936CE" w:rsidRDefault="006B1CC0" w:rsidP="000936CE">
      <w:pPr>
        <w:widowControl w:val="0"/>
        <w:suppressLineNumbers/>
        <w:spacing w:line="276" w:lineRule="auto"/>
        <w:jc w:val="both"/>
        <w:rPr>
          <w:rFonts w:ascii="Arial" w:hAnsi="Arial" w:cs="Arial"/>
          <w:b/>
          <w:bCs/>
          <w:sz w:val="24"/>
          <w:szCs w:val="24"/>
        </w:rPr>
      </w:pPr>
      <w:r w:rsidRPr="000936CE">
        <w:rPr>
          <w:rFonts w:ascii="Arial" w:hAnsi="Arial" w:cs="Arial"/>
          <w:b/>
          <w:bCs/>
          <w:sz w:val="24"/>
          <w:szCs w:val="24"/>
        </w:rPr>
        <w:t xml:space="preserve">CLÁUSULA SÉTIMA - DA GESTÃO E FISCALIZAÇÃO </w:t>
      </w:r>
    </w:p>
    <w:p w14:paraId="43856DE8" w14:textId="094C78C9" w:rsidR="00FE2FB9" w:rsidRPr="000936CE" w:rsidRDefault="006B1CC0" w:rsidP="000936CE">
      <w:pPr>
        <w:widowControl w:val="0"/>
        <w:suppressLineNumbers/>
        <w:ind w:left="27"/>
        <w:jc w:val="both"/>
        <w:rPr>
          <w:rFonts w:ascii="Arial" w:hAnsi="Arial" w:cs="Arial"/>
          <w:sz w:val="24"/>
          <w:szCs w:val="24"/>
        </w:rPr>
      </w:pPr>
      <w:r w:rsidRPr="000936CE">
        <w:rPr>
          <w:rFonts w:ascii="Arial" w:hAnsi="Arial" w:cs="Arial"/>
          <w:sz w:val="24"/>
          <w:szCs w:val="24"/>
        </w:rPr>
        <w:t xml:space="preserve">7.1 </w:t>
      </w:r>
      <w:r w:rsidR="00FE2FB9" w:rsidRPr="000936CE">
        <w:rPr>
          <w:rFonts w:ascii="Arial" w:hAnsi="Arial" w:cs="Arial"/>
          <w:sz w:val="24"/>
          <w:szCs w:val="24"/>
        </w:rPr>
        <w:t>A responsabilidade pela gestão deste contrato caberá ao (à) servidor (a) ou a comissão designada, conforme o item 7.3 deste contrato, que será responsável pelas atribuições definidas especialmente no Anexo XII da Resolução DPG nº 375/2023.</w:t>
      </w:r>
    </w:p>
    <w:p w14:paraId="66AE3F2E" w14:textId="77777777" w:rsidR="00FE2FB9" w:rsidRPr="000936CE" w:rsidRDefault="00FE2FB9" w:rsidP="000936CE">
      <w:pPr>
        <w:widowControl w:val="0"/>
        <w:suppressLineNumbers/>
        <w:ind w:left="27"/>
        <w:jc w:val="both"/>
        <w:rPr>
          <w:rFonts w:ascii="Arial" w:hAnsi="Arial" w:cs="Arial"/>
          <w:sz w:val="24"/>
          <w:szCs w:val="24"/>
        </w:rPr>
      </w:pPr>
      <w:r w:rsidRPr="000936CE">
        <w:rPr>
          <w:rFonts w:ascii="Arial" w:hAnsi="Arial" w:cs="Arial"/>
          <w:b/>
          <w:sz w:val="24"/>
          <w:szCs w:val="24"/>
        </w:rPr>
        <w:t>Gestor:</w:t>
      </w:r>
      <w:r w:rsidRPr="000936CE">
        <w:rPr>
          <w:rFonts w:ascii="Arial" w:hAnsi="Arial" w:cs="Arial"/>
          <w:sz w:val="24"/>
          <w:szCs w:val="24"/>
        </w:rPr>
        <w:t xml:space="preserve"> [NOME DO SERVIDOR/COMISSÃO], inscrito no CPF/MF nº [XXXXXX].</w:t>
      </w:r>
    </w:p>
    <w:p w14:paraId="20E86439" w14:textId="1CDB8E90" w:rsidR="00054D8D" w:rsidRPr="000936CE" w:rsidRDefault="00FE2FB9" w:rsidP="000936CE">
      <w:pPr>
        <w:widowControl w:val="0"/>
        <w:suppressLineNumbers/>
        <w:ind w:left="27"/>
        <w:jc w:val="both"/>
        <w:rPr>
          <w:rFonts w:ascii="Arial" w:hAnsi="Arial" w:cs="Arial"/>
          <w:sz w:val="24"/>
          <w:szCs w:val="24"/>
        </w:rPr>
      </w:pPr>
      <w:r w:rsidRPr="000936CE">
        <w:rPr>
          <w:rFonts w:ascii="Arial" w:hAnsi="Arial" w:cs="Arial"/>
          <w:b/>
          <w:sz w:val="24"/>
          <w:szCs w:val="24"/>
        </w:rPr>
        <w:t>Fiscal:</w:t>
      </w:r>
      <w:r w:rsidRPr="000936CE">
        <w:rPr>
          <w:rFonts w:ascii="Arial" w:hAnsi="Arial" w:cs="Arial"/>
          <w:sz w:val="24"/>
          <w:szCs w:val="24"/>
        </w:rPr>
        <w:t xml:space="preserve"> [NOME DO SERVIDOR/COMISSÃO], inscrito no CPF/MF nº [XXXXXX].</w:t>
      </w:r>
    </w:p>
    <w:p w14:paraId="7231ADEB" w14:textId="77777777" w:rsidR="00890D80" w:rsidRPr="000936CE" w:rsidRDefault="00890D80" w:rsidP="000936CE">
      <w:pPr>
        <w:widowControl w:val="0"/>
        <w:suppressLineNumbers/>
        <w:ind w:left="27"/>
        <w:jc w:val="both"/>
        <w:rPr>
          <w:rFonts w:ascii="Arial" w:hAnsi="Arial" w:cs="Arial"/>
          <w:sz w:val="24"/>
          <w:szCs w:val="24"/>
        </w:rPr>
      </w:pPr>
    </w:p>
    <w:p w14:paraId="5E2D1A7C" w14:textId="39B23135" w:rsidR="00054D8D" w:rsidRPr="000936CE" w:rsidRDefault="006B1CC0" w:rsidP="000936CE">
      <w:pPr>
        <w:widowControl w:val="0"/>
        <w:suppressLineNumbers/>
        <w:jc w:val="both"/>
        <w:rPr>
          <w:rFonts w:ascii="Arial" w:hAnsi="Arial" w:cs="Arial"/>
          <w:b/>
          <w:bCs/>
          <w:sz w:val="24"/>
          <w:szCs w:val="24"/>
        </w:rPr>
      </w:pPr>
      <w:bookmarkStart w:id="4" w:name="_Hlk163039586"/>
      <w:r w:rsidRPr="000936CE">
        <w:rPr>
          <w:rFonts w:ascii="Arial" w:hAnsi="Arial" w:cs="Arial"/>
          <w:b/>
          <w:bCs/>
          <w:sz w:val="24"/>
          <w:szCs w:val="24"/>
        </w:rPr>
        <w:t xml:space="preserve">CLÁUSULA OITAVA </w:t>
      </w:r>
      <w:r w:rsidR="00177543" w:rsidRPr="000936CE">
        <w:rPr>
          <w:rFonts w:ascii="Arial" w:hAnsi="Arial" w:cs="Arial"/>
          <w:b/>
          <w:bCs/>
          <w:sz w:val="24"/>
          <w:szCs w:val="24"/>
        </w:rPr>
        <w:t>–</w:t>
      </w:r>
      <w:r w:rsidRPr="000936CE">
        <w:rPr>
          <w:rFonts w:ascii="Arial" w:hAnsi="Arial" w:cs="Arial"/>
          <w:b/>
          <w:bCs/>
          <w:sz w:val="24"/>
          <w:szCs w:val="24"/>
        </w:rPr>
        <w:t xml:space="preserve"> </w:t>
      </w:r>
      <w:r w:rsidR="00177543" w:rsidRPr="000936CE">
        <w:rPr>
          <w:rFonts w:ascii="Arial" w:hAnsi="Arial" w:cs="Arial"/>
          <w:b/>
          <w:bCs/>
          <w:sz w:val="24"/>
          <w:szCs w:val="24"/>
        </w:rPr>
        <w:t xml:space="preserve">DA ENTREGA E </w:t>
      </w:r>
      <w:r w:rsidRPr="000936CE">
        <w:rPr>
          <w:rFonts w:ascii="Arial" w:hAnsi="Arial" w:cs="Arial"/>
          <w:b/>
          <w:bCs/>
          <w:sz w:val="24"/>
          <w:szCs w:val="24"/>
        </w:rPr>
        <w:t>DO RECEBIMENTO</w:t>
      </w:r>
    </w:p>
    <w:p w14:paraId="035DF6FE" w14:textId="52F5069B" w:rsidR="00054D8D" w:rsidRPr="000936CE" w:rsidRDefault="006B1CC0" w:rsidP="000936CE">
      <w:pPr>
        <w:widowControl w:val="0"/>
        <w:suppressLineNumbers/>
        <w:ind w:left="27"/>
        <w:jc w:val="both"/>
        <w:rPr>
          <w:rFonts w:ascii="Arial" w:hAnsi="Arial" w:cs="Arial"/>
          <w:sz w:val="24"/>
          <w:szCs w:val="24"/>
        </w:rPr>
      </w:pPr>
      <w:r w:rsidRPr="000936CE">
        <w:rPr>
          <w:rFonts w:ascii="Arial" w:hAnsi="Arial" w:cs="Arial"/>
          <w:sz w:val="24"/>
          <w:szCs w:val="24"/>
        </w:rPr>
        <w:t xml:space="preserve">8.1 </w:t>
      </w:r>
      <w:r w:rsidR="00D5202A" w:rsidRPr="000936CE">
        <w:rPr>
          <w:rFonts w:ascii="Arial" w:hAnsi="Arial" w:cs="Arial"/>
          <w:sz w:val="24"/>
          <w:szCs w:val="24"/>
        </w:rPr>
        <w:t xml:space="preserve">   O objeto do presente contrato será recebido conforme especificações do Termo de Referência, observado o Art. 140, da Lei 14.133/2021.</w:t>
      </w:r>
    </w:p>
    <w:p w14:paraId="46D92FFC" w14:textId="2C9D6AFC" w:rsidR="00054D8D" w:rsidRPr="000936CE" w:rsidRDefault="006B1CC0" w:rsidP="000936CE">
      <w:pPr>
        <w:widowControl w:val="0"/>
        <w:suppressLineNumbers/>
        <w:ind w:left="27"/>
        <w:jc w:val="both"/>
        <w:rPr>
          <w:rFonts w:ascii="Arial" w:hAnsi="Arial" w:cs="Arial"/>
          <w:sz w:val="24"/>
          <w:szCs w:val="24"/>
        </w:rPr>
      </w:pPr>
      <w:r w:rsidRPr="000936CE">
        <w:rPr>
          <w:rFonts w:ascii="Arial" w:hAnsi="Arial" w:cs="Arial"/>
          <w:sz w:val="24"/>
          <w:szCs w:val="24"/>
        </w:rPr>
        <w:t xml:space="preserve">8.2 </w:t>
      </w:r>
      <w:r w:rsidR="00D5202A" w:rsidRPr="000936CE">
        <w:rPr>
          <w:rFonts w:ascii="Arial" w:hAnsi="Arial" w:cs="Arial"/>
          <w:sz w:val="24"/>
          <w:szCs w:val="24"/>
        </w:rPr>
        <w:t xml:space="preserve">  </w:t>
      </w:r>
      <w:r w:rsidR="0070614F" w:rsidRPr="000936CE">
        <w:rPr>
          <w:rFonts w:ascii="Arial" w:hAnsi="Arial" w:cs="Arial"/>
          <w:sz w:val="24"/>
          <w:szCs w:val="24"/>
        </w:rPr>
        <w:t xml:space="preserve"> </w:t>
      </w:r>
      <w:r w:rsidRPr="000936CE">
        <w:rPr>
          <w:rFonts w:ascii="Arial" w:hAnsi="Arial" w:cs="Arial"/>
          <w:sz w:val="24"/>
          <w:szCs w:val="24"/>
        </w:rPr>
        <w:t>Os bens poderão ser rejeitados, no todo ou em parte, quando em desacordo com as especificações constantes no Termo de Referência e na proposta.</w:t>
      </w:r>
    </w:p>
    <w:bookmarkEnd w:id="4"/>
    <w:p w14:paraId="1512BBDA" w14:textId="77777777" w:rsidR="00054D8D" w:rsidRPr="000936CE" w:rsidRDefault="00054D8D" w:rsidP="000936CE">
      <w:pPr>
        <w:pStyle w:val="Ttulo1"/>
        <w:widowControl w:val="0"/>
        <w:suppressLineNumbers/>
        <w:suppressAutoHyphens/>
      </w:pPr>
    </w:p>
    <w:p w14:paraId="0ABD63DA" w14:textId="77777777" w:rsidR="00054D8D" w:rsidRPr="000936CE" w:rsidRDefault="006B1CC0" w:rsidP="000936CE">
      <w:pPr>
        <w:pStyle w:val="Ttulo1"/>
        <w:widowControl w:val="0"/>
        <w:suppressLineNumbers/>
        <w:suppressAutoHyphens/>
      </w:pPr>
      <w:r w:rsidRPr="000936CE">
        <w:t xml:space="preserve">CLÁUSULA NONA – DAS CONDIÇÕES DE PAGAMENTO </w:t>
      </w:r>
    </w:p>
    <w:p w14:paraId="1EAC6AE1" w14:textId="68387005" w:rsidR="00054D8D" w:rsidRPr="000936CE" w:rsidRDefault="006B1CC0" w:rsidP="000936CE">
      <w:pPr>
        <w:pStyle w:val="Ttulo2"/>
        <w:widowControl w:val="0"/>
        <w:suppressLineNumbers/>
        <w:suppressAutoHyphens/>
        <w:rPr>
          <w:strike/>
        </w:rPr>
      </w:pPr>
      <w:r w:rsidRPr="000936CE">
        <w:t>9.1.</w:t>
      </w:r>
      <w:r w:rsidRPr="000936CE">
        <w:tab/>
        <w:t xml:space="preserve">Observadas as etapas de execução, o quantitativo e o preço, bem como após o recebimento definitivo pelo responsável pelo acompanhamento, ordem cronológica dos pagamentos, que serão efetuados na forma de depósito em conta bancária em favor da CONTRATADA em até </w:t>
      </w:r>
      <w:r w:rsidR="00B77FF6" w:rsidRPr="000936CE">
        <w:t>30</w:t>
      </w:r>
      <w:r w:rsidRPr="000936CE">
        <w:t xml:space="preserve"> (</w:t>
      </w:r>
      <w:r w:rsidR="00B77FF6" w:rsidRPr="000936CE">
        <w:t>trinta</w:t>
      </w:r>
      <w:r w:rsidRPr="000936CE">
        <w:t>) dias do recebimento definitivo do objeto.</w:t>
      </w:r>
    </w:p>
    <w:p w14:paraId="578CF48E" w14:textId="77777777" w:rsidR="00054D8D" w:rsidRPr="000936CE" w:rsidRDefault="006B1CC0" w:rsidP="000936CE">
      <w:pPr>
        <w:widowControl w:val="0"/>
        <w:suppressLineNumbers/>
        <w:jc w:val="both"/>
      </w:pPr>
      <w:r w:rsidRPr="000936CE">
        <w:rPr>
          <w:rFonts w:ascii="Arial" w:hAnsi="Arial" w:cs="Arial"/>
          <w:sz w:val="24"/>
          <w:szCs w:val="24"/>
        </w:rPr>
        <w:t>9.2 O faturamento deverá ser realizado em face do CNPJ 13.950.733/0001-39 da DEFENSORIA PÚBLICA DO ESTADO DO PARANÁ</w:t>
      </w:r>
      <w:r w:rsidRPr="000936CE">
        <w:t>;</w:t>
      </w:r>
    </w:p>
    <w:p w14:paraId="558EDBFA" w14:textId="77777777" w:rsidR="00054D8D" w:rsidRPr="000936CE" w:rsidRDefault="006B1CC0" w:rsidP="000936CE">
      <w:pPr>
        <w:pStyle w:val="Ttulo2"/>
        <w:widowControl w:val="0"/>
        <w:suppressLineNumbers/>
        <w:suppressAutoHyphens/>
      </w:pPr>
      <w:r w:rsidRPr="000936CE">
        <w:t>9.3.</w:t>
      </w:r>
      <w:r w:rsidRPr="000936CE">
        <w:tab/>
        <w:t>Para a liberação do pagamento, o responsável pelo acompanhamento encaminhará o documento de cobrança e documentação complementar ao Departamento Financeiro que então providenciará a liquidação da obrigação.</w:t>
      </w:r>
    </w:p>
    <w:p w14:paraId="6499F157" w14:textId="77777777" w:rsidR="00054D8D" w:rsidRPr="000936CE" w:rsidRDefault="006B1CC0" w:rsidP="000936CE">
      <w:pPr>
        <w:pStyle w:val="Ttulo3"/>
        <w:widowControl w:val="0"/>
        <w:suppressLineNumbers/>
        <w:suppressAutoHyphens/>
        <w:ind w:left="0"/>
      </w:pPr>
      <w:r w:rsidRPr="000936CE">
        <w:t>9.4. Havendo erro ou apresentação incompleta do documento de cobrança o pagamento ficará pendente até que a CONTRATADA providencie as medidas saneadoras. Nesta hipótese, o prazo para pagamento será interrompido, iniciando-se novamente após a regularização.</w:t>
      </w:r>
    </w:p>
    <w:p w14:paraId="00CC898D" w14:textId="77777777" w:rsidR="00054D8D" w:rsidRPr="000936CE" w:rsidRDefault="006B1CC0" w:rsidP="000936CE">
      <w:pPr>
        <w:pStyle w:val="Ttulo2"/>
        <w:widowControl w:val="0"/>
        <w:suppressLineNumbers/>
        <w:suppressAutoHyphens/>
      </w:pPr>
      <w:r w:rsidRPr="000936CE">
        <w:t>9.5.</w:t>
      </w:r>
      <w:r w:rsidRPr="000936CE">
        <w:tab/>
        <w:t>A pendência de liquidação de obrigação financeira imposta em virtude de penalidade ou inadimplência poderá gerar a retenção e/ou o desconto dos pagamentos devidos a CONTRATADA, sem que isso gere direito a acréscimos de qualquer natureza.</w:t>
      </w:r>
    </w:p>
    <w:p w14:paraId="41C58BC3" w14:textId="77777777" w:rsidR="00054D8D" w:rsidRPr="000936CE" w:rsidRDefault="006B1CC0" w:rsidP="000936CE">
      <w:pPr>
        <w:pStyle w:val="Ttulo3"/>
        <w:widowControl w:val="0"/>
        <w:suppressLineNumbers/>
        <w:suppressAutoHyphens/>
      </w:pPr>
      <w:r w:rsidRPr="000936CE">
        <w:t>9.5.1.</w:t>
      </w:r>
      <w:r w:rsidRPr="000936CE">
        <w:tab/>
        <w:t>Eventuais retenções e/ou descontos dos pagamentos serão apreciados em procedimento específico para apuração do eventual inadimplemento.</w:t>
      </w:r>
    </w:p>
    <w:p w14:paraId="528F91C1" w14:textId="77777777" w:rsidR="00054D8D" w:rsidRPr="000936CE" w:rsidRDefault="006B1CC0" w:rsidP="000936CE">
      <w:pPr>
        <w:pStyle w:val="Ttulo2"/>
        <w:widowControl w:val="0"/>
        <w:suppressLineNumbers/>
        <w:suppressAutoHyphens/>
      </w:pPr>
      <w:r w:rsidRPr="000936CE">
        <w:t>9.6.</w:t>
      </w:r>
      <w:r w:rsidRPr="000936CE">
        <w:tab/>
        <w:t xml:space="preserve">Nos casos de eventuais atrasos de pagamento, desde que a fornecedora não tenha concorrido de alguma forma para tanto, fica convencionado que os encargos moratórios devidos pela DPPR, entre a última data prevista para pagamento e a correspondente ao efetivo adimplemento da parcela, serão pagos, mediante solicitação da fornecedora, e calculados, desconsiderado o critério </w:t>
      </w:r>
      <w:r w:rsidRPr="000936CE">
        <w:rPr>
          <w:i/>
          <w:iCs/>
        </w:rPr>
        <w:t>pro rata die</w:t>
      </w:r>
      <w:r w:rsidRPr="000936CE">
        <w:t>, com juros moratórios de 0,5% (meio por cento) ao mês e correção monetária pelo índice IGP-DI/FGV.</w:t>
      </w:r>
    </w:p>
    <w:p w14:paraId="68D77D37" w14:textId="77777777" w:rsidR="00054D8D" w:rsidRPr="000936CE" w:rsidRDefault="006B1CC0" w:rsidP="000936CE">
      <w:pPr>
        <w:pStyle w:val="Ttulo2"/>
        <w:widowControl w:val="0"/>
        <w:suppressLineNumbers/>
        <w:suppressAutoHyphens/>
      </w:pPr>
      <w:r w:rsidRPr="000936CE">
        <w:t>9.7.</w:t>
      </w:r>
      <w:r w:rsidRPr="000936CE">
        <w:tab/>
        <w:t>A DPPR fará as retenções de acordo com a legislação vigente e/ou exigirá a comprovação dos recolhimentos exigidos em lei.</w:t>
      </w:r>
    </w:p>
    <w:p w14:paraId="2DEB9A99" w14:textId="77777777" w:rsidR="00054D8D" w:rsidRPr="000936CE" w:rsidRDefault="006B1CC0" w:rsidP="000936CE">
      <w:pPr>
        <w:pStyle w:val="Ttulo3"/>
        <w:widowControl w:val="0"/>
        <w:suppressLineNumbers/>
        <w:suppressAutoHyphens/>
      </w:pPr>
      <w:r w:rsidRPr="000936CE">
        <w:t>9.7.1.</w:t>
      </w:r>
      <w:r w:rsidRPr="000936CE">
        <w:tab/>
        <w:t>Eventuais encargos decorrentes de atrasos nas retenções de responsabilidade da DPPR serão imputáveis exclusivamente à fornecedora quando esta deixar de apresentar os documentos necessários em tempo hábil.</w:t>
      </w:r>
    </w:p>
    <w:p w14:paraId="0D403462" w14:textId="77777777" w:rsidR="00EA286F" w:rsidRPr="000936CE" w:rsidRDefault="00EA286F" w:rsidP="000936CE">
      <w:pPr>
        <w:widowControl w:val="0"/>
        <w:suppressLineNumbers/>
      </w:pPr>
    </w:p>
    <w:p w14:paraId="27A87196" w14:textId="77777777" w:rsidR="000936CE" w:rsidRDefault="00B01666" w:rsidP="000936CE">
      <w:pPr>
        <w:pStyle w:val="Ttulo1"/>
        <w:widowControl w:val="0"/>
        <w:suppressLineNumbers/>
        <w:suppressAutoHyphens/>
      </w:pPr>
      <w:bookmarkStart w:id="5" w:name="_Hlk163661674"/>
      <w:r w:rsidRPr="000936CE">
        <w:t>CLÁUSULA DÉCIMA – DA MANUTENÇÃO DO EQUILÍBRIO ECONÔMICO-FINANCEIRO</w:t>
      </w:r>
      <w:bookmarkStart w:id="6" w:name="_Hlk163661872"/>
      <w:bookmarkEnd w:id="5"/>
    </w:p>
    <w:p w14:paraId="1718D081" w14:textId="075D76EF" w:rsidR="00B01666" w:rsidRPr="000936CE" w:rsidRDefault="00B01666" w:rsidP="000936CE">
      <w:pPr>
        <w:pStyle w:val="Ttulo1"/>
        <w:widowControl w:val="0"/>
        <w:suppressLineNumbers/>
        <w:suppressAutoHyphens/>
        <w:rPr>
          <w:b w:val="0"/>
          <w:bCs/>
        </w:rPr>
      </w:pPr>
      <w:r w:rsidRPr="000936CE">
        <w:rPr>
          <w:bCs/>
        </w:rPr>
        <w:t>DAS CONDIÇÕES GERAIS</w:t>
      </w:r>
    </w:p>
    <w:p w14:paraId="2E039EA2" w14:textId="64D2D853" w:rsidR="00B01666" w:rsidRPr="000936CE" w:rsidRDefault="00B01666" w:rsidP="000936CE">
      <w:pPr>
        <w:pStyle w:val="Ttulo2"/>
        <w:widowControl w:val="0"/>
        <w:suppressLineNumbers/>
        <w:suppressAutoHyphens/>
      </w:pPr>
      <w:r w:rsidRPr="000936CE">
        <w:t xml:space="preserve">10.1. </w:t>
      </w:r>
      <w:r w:rsidR="00DA7551" w:rsidRPr="000936CE">
        <w:t>Os preços inicialmente contratados poderão ser objeto de reajuste e de revisão contratuais, observadas as condições explicitadas nas cláusulas seguintes.</w:t>
      </w:r>
      <w:r w:rsidRPr="000936CE">
        <w:t xml:space="preserve"> </w:t>
      </w:r>
    </w:p>
    <w:p w14:paraId="5BE9886A" w14:textId="77777777" w:rsidR="00B01666" w:rsidRPr="000936CE" w:rsidRDefault="00B01666" w:rsidP="000936CE">
      <w:pPr>
        <w:pStyle w:val="Ttulo2"/>
        <w:widowControl w:val="0"/>
        <w:suppressLineNumbers/>
        <w:suppressAutoHyphens/>
      </w:pPr>
      <w:r w:rsidRPr="000936CE">
        <w:t>10.2. Os valores resultantes de reajuste terão sempre, no máximo, quatro casas decimais.</w:t>
      </w:r>
    </w:p>
    <w:p w14:paraId="34B66332" w14:textId="0576048E" w:rsidR="00DA7551" w:rsidRPr="000936CE" w:rsidRDefault="00DA7551" w:rsidP="000936CE">
      <w:pPr>
        <w:pStyle w:val="Ttulo2"/>
        <w:widowControl w:val="0"/>
        <w:suppressLineNumbers/>
        <w:suppressAutoHyphens/>
      </w:pPr>
      <w:r w:rsidRPr="000936CE">
        <w:t>10.3. Se, antes da data de aniversário do reajuste, já houver sido concedida revisão contratual para a manutenção do equilíbrio econômico-financeiro, esta será sopesada na ocasião do reajuste para evitar acumulação injustificada.</w:t>
      </w:r>
    </w:p>
    <w:p w14:paraId="44027E55" w14:textId="2911B526" w:rsidR="00B01666" w:rsidRPr="000936CE" w:rsidRDefault="00B01666" w:rsidP="000936CE">
      <w:pPr>
        <w:pStyle w:val="Ttulo2"/>
        <w:widowControl w:val="0"/>
        <w:suppressLineNumbers/>
        <w:suppressAutoHyphens/>
      </w:pPr>
      <w:r w:rsidRPr="000936CE">
        <w:t xml:space="preserve">10.4. </w:t>
      </w:r>
      <w:r w:rsidR="00DA7551" w:rsidRPr="000936CE">
        <w:t>A solicitação de reajuste ou de revisão deverá, preferencialmente, ser autuada mediante instauração de processo como usuário externo no Sistema Eletrônico de Informações (SEI) – endereço eletrônico: https://sei.defensoria.pr.def.br –, ou outro que vier a ser adotado pela CONTRATANTE, contemplando a fundamentação e as justificativas pertinentes, bem como a documentação necessária, observando-se os prazos estipulados, com direcionamento para:</w:t>
      </w:r>
    </w:p>
    <w:p w14:paraId="2EB559B9" w14:textId="6227A09A" w:rsidR="00B01666" w:rsidRPr="000936CE" w:rsidRDefault="00B01666" w:rsidP="000936CE">
      <w:pPr>
        <w:pStyle w:val="Ttulo2"/>
        <w:widowControl w:val="0"/>
        <w:suppressLineNumbers/>
        <w:suppressAutoHyphens/>
      </w:pPr>
      <w:r w:rsidRPr="000936CE">
        <w:t xml:space="preserve">10.4.1. </w:t>
      </w:r>
      <w:r w:rsidR="00DA7551" w:rsidRPr="000936CE">
        <w:t xml:space="preserve">Coordenadoria de Formalização de Contratações e Convênios (CFOR), </w:t>
      </w:r>
      <w:r w:rsidRPr="000936CE">
        <w:t>quando se tratar d</w:t>
      </w:r>
      <w:r w:rsidR="00DA7551" w:rsidRPr="000936CE">
        <w:t>e reajuste: contratosdpp@defensoria.pr.def.br.</w:t>
      </w:r>
    </w:p>
    <w:p w14:paraId="7E3FD5AF" w14:textId="7D9EE485" w:rsidR="00B01666" w:rsidRPr="000936CE" w:rsidRDefault="00B01666" w:rsidP="000936CE">
      <w:pPr>
        <w:pStyle w:val="Ttulo2"/>
        <w:widowControl w:val="0"/>
        <w:suppressLineNumbers/>
        <w:suppressAutoHyphens/>
      </w:pPr>
      <w:r w:rsidRPr="000936CE">
        <w:t xml:space="preserve">10.4.2. </w:t>
      </w:r>
      <w:r w:rsidR="00DA7551" w:rsidRPr="000936CE">
        <w:t>Coordenadoria de Gestão e Fiscalização de Contratações e Convênios (CFIS) quando se tratar de revisão: fiscalizacao@defensoria.pr.def.br</w:t>
      </w:r>
      <w:r w:rsidRPr="000936CE">
        <w:t>.</w:t>
      </w:r>
    </w:p>
    <w:p w14:paraId="26B8C0EE" w14:textId="54D78AC0" w:rsidR="00B01666" w:rsidRPr="000936CE" w:rsidRDefault="00B01666" w:rsidP="000936CE">
      <w:pPr>
        <w:pStyle w:val="Ttulo2"/>
        <w:widowControl w:val="0"/>
        <w:suppressLineNumbers/>
        <w:suppressAutoHyphens/>
      </w:pPr>
      <w:r w:rsidRPr="000936CE">
        <w:t>10.</w:t>
      </w:r>
      <w:r w:rsidR="00DA7551" w:rsidRPr="000936CE">
        <w:t>5</w:t>
      </w:r>
      <w:r w:rsidRPr="000936CE">
        <w:t xml:space="preserve">. </w:t>
      </w:r>
      <w:r w:rsidR="000C34E9" w:rsidRPr="000936CE">
        <w:t>Alternativamente, o requerimento de reajuste ou de revisão, devidamente instruído, poderá ser endereçado à Defensoria Pública do Estado do Paraná e enviado ao seguinte endereço eletrônico, ou ao que vier a substituí-lo, mediante ofício:</w:t>
      </w:r>
    </w:p>
    <w:p w14:paraId="18CE2A01" w14:textId="1EC3AB89" w:rsidR="00B01666" w:rsidRPr="000936CE" w:rsidRDefault="00B01666" w:rsidP="000936CE">
      <w:pPr>
        <w:pStyle w:val="Ttulo2"/>
        <w:widowControl w:val="0"/>
        <w:suppressLineNumbers/>
        <w:suppressAutoHyphens/>
      </w:pPr>
      <w:r w:rsidRPr="000936CE">
        <w:t>10.</w:t>
      </w:r>
      <w:r w:rsidR="00DA7551" w:rsidRPr="000936CE">
        <w:t>6</w:t>
      </w:r>
      <w:r w:rsidRPr="000936CE">
        <w:t>. O reajuste será concedido mediante apostilamento.</w:t>
      </w:r>
    </w:p>
    <w:p w14:paraId="382E1D0A" w14:textId="77777777" w:rsidR="00B01666" w:rsidRPr="000936CE" w:rsidRDefault="00B01666" w:rsidP="000936CE">
      <w:pPr>
        <w:pStyle w:val="Ttulo2"/>
        <w:widowControl w:val="0"/>
        <w:suppressLineNumbers/>
        <w:suppressAutoHyphens/>
      </w:pPr>
      <w:r w:rsidRPr="000936CE">
        <w:t>10.8. Os prazos para as respostas da Contratante aos requerimentos da Contratada, desde que devidamente instruídos, serão:</w:t>
      </w:r>
    </w:p>
    <w:p w14:paraId="5C1CD6B5" w14:textId="77777777" w:rsidR="00B01666" w:rsidRPr="000936CE" w:rsidRDefault="00B01666" w:rsidP="000936CE">
      <w:pPr>
        <w:pStyle w:val="Ttulo2"/>
        <w:widowControl w:val="0"/>
        <w:suppressLineNumbers/>
        <w:suppressAutoHyphens/>
      </w:pPr>
      <w:r w:rsidRPr="000936CE">
        <w:t>a) Para reajuste: 60 (sessenta) dias;</w:t>
      </w:r>
    </w:p>
    <w:p w14:paraId="5965C1EF" w14:textId="77777777" w:rsidR="00B01666" w:rsidRPr="000936CE" w:rsidRDefault="00B01666" w:rsidP="000936CE">
      <w:pPr>
        <w:pStyle w:val="Ttulo2"/>
        <w:widowControl w:val="0"/>
        <w:suppressLineNumbers/>
        <w:suppressAutoHyphens/>
      </w:pPr>
      <w:r w:rsidRPr="000936CE">
        <w:t>b) Para revisão: 120 (cento e vinte) dias.</w:t>
      </w:r>
    </w:p>
    <w:p w14:paraId="76C3E0F5" w14:textId="3B946EB3" w:rsidR="00DA7551" w:rsidRPr="000936CE" w:rsidRDefault="00B01666" w:rsidP="000936CE">
      <w:pPr>
        <w:pStyle w:val="Ttulo2"/>
        <w:widowControl w:val="0"/>
        <w:suppressLineNumbers/>
        <w:suppressAutoHyphens/>
      </w:pPr>
      <w:r w:rsidRPr="000936CE">
        <w:t xml:space="preserve">10.9. </w:t>
      </w:r>
      <w:r w:rsidR="00DA7551" w:rsidRPr="000936CE">
        <w:t xml:space="preserve">Em qualquer momento, se constatada a necessidade de que a CONTRATADA complemente a documentação que instrui a solicitação de reajuste ou de revisão, os prazos previstos na Cláusula </w:t>
      </w:r>
      <w:r w:rsidR="000C34E9" w:rsidRPr="000936CE">
        <w:t>10.8</w:t>
      </w:r>
      <w:r w:rsidR="00DA7551" w:rsidRPr="000936CE">
        <w:t xml:space="preserve"> ficam interrompidos até sua apresentação.</w:t>
      </w:r>
    </w:p>
    <w:p w14:paraId="1EF80752" w14:textId="539A0C31" w:rsidR="00B01666" w:rsidRPr="000936CE" w:rsidRDefault="00B01666" w:rsidP="000936CE">
      <w:pPr>
        <w:pStyle w:val="Ttulo2"/>
        <w:widowControl w:val="0"/>
        <w:suppressLineNumbers/>
        <w:suppressAutoHyphens/>
        <w:rPr>
          <w:b/>
          <w:bCs/>
        </w:rPr>
      </w:pPr>
      <w:r w:rsidRPr="000936CE">
        <w:rPr>
          <w:b/>
          <w:bCs/>
        </w:rPr>
        <w:t>DAS CONDIÇÕES ESPECÍFICAS</w:t>
      </w:r>
    </w:p>
    <w:p w14:paraId="6513AA33" w14:textId="77777777" w:rsidR="00B01666" w:rsidRPr="000936CE" w:rsidRDefault="00B01666" w:rsidP="000936CE">
      <w:pPr>
        <w:pStyle w:val="Ttulo1"/>
        <w:widowControl w:val="0"/>
        <w:suppressLineNumbers/>
        <w:suppressAutoHyphens/>
      </w:pPr>
      <w:r w:rsidRPr="000936CE">
        <w:t xml:space="preserve">DO REAJUSTE </w:t>
      </w:r>
    </w:p>
    <w:p w14:paraId="6C21E79E" w14:textId="13FD6DDD" w:rsidR="000C34E9" w:rsidRPr="000936CE" w:rsidRDefault="000C34E9" w:rsidP="000936CE">
      <w:pPr>
        <w:pStyle w:val="Ttulo2"/>
        <w:widowControl w:val="0"/>
        <w:suppressLineNumbers/>
        <w:suppressAutoHyphens/>
      </w:pPr>
      <w:r w:rsidRPr="000936CE">
        <w:t>10.10. O reajuste será concedido mediante apostilamento.</w:t>
      </w:r>
    </w:p>
    <w:p w14:paraId="6BBF96E0" w14:textId="749135E7" w:rsidR="000C34E9" w:rsidRPr="000936CE" w:rsidRDefault="000C34E9" w:rsidP="000936CE">
      <w:pPr>
        <w:pStyle w:val="Ttulo2"/>
        <w:widowControl w:val="0"/>
        <w:suppressLineNumbers/>
        <w:suppressAutoHyphens/>
      </w:pPr>
      <w:r w:rsidRPr="000936CE">
        <w:t xml:space="preserve">10.11. Os preços inicialmente contratados são fixos e irreajustáveis pelo prazo de 1 (um) ano contado da data do orçamento estimado desta contratação, qual seja, </w:t>
      </w:r>
      <w:r w:rsidRPr="000936CE">
        <w:rPr>
          <w:b/>
        </w:rPr>
        <w:t>[XX/XX/XXXX].</w:t>
      </w:r>
      <w:r w:rsidRPr="000936CE">
        <w:t xml:space="preserve"> </w:t>
      </w:r>
    </w:p>
    <w:p w14:paraId="300C0098" w14:textId="357A909C" w:rsidR="000C34E9" w:rsidRPr="000936CE" w:rsidRDefault="000C34E9" w:rsidP="000936CE">
      <w:pPr>
        <w:pStyle w:val="Ttulo2"/>
        <w:widowControl w:val="0"/>
        <w:suppressLineNumbers/>
        <w:suppressAutoHyphens/>
      </w:pPr>
      <w:r w:rsidRPr="000936CE">
        <w:t xml:space="preserve">10.12. Os preços inicialmente contratados poderão ser alterados a cada 12 (doze) meses contados de cada aniversário da data do orçamento estimado, mediante a aplicação da variação do IPCA (Índice Nacional de Preços ao Consumidor Amplo) acumulado em cada período, ou, se for extinto, outro índice que o substitua, a critério da CONTRATANTE. </w:t>
      </w:r>
    </w:p>
    <w:p w14:paraId="577F8C60" w14:textId="61CF254B" w:rsidR="000C34E9" w:rsidRPr="000936CE" w:rsidRDefault="000C34E9" w:rsidP="000936CE">
      <w:pPr>
        <w:pStyle w:val="Ttulo2"/>
        <w:widowControl w:val="0"/>
        <w:suppressLineNumbers/>
        <w:suppressAutoHyphens/>
      </w:pPr>
      <w:r w:rsidRPr="000936CE">
        <w:t xml:space="preserve">10.13. O reajuste deverá ser requerido pela CONTRATADA no prazo de até 30 (trinta) dias antes do fim de cada período de 12 (doze) meses contados de cada aniversário da data de publicação do contrato, sob pena de </w:t>
      </w:r>
      <w:r w:rsidRPr="000936CE">
        <w:rPr>
          <w:b/>
        </w:rPr>
        <w:t>preclusão do direito</w:t>
      </w:r>
      <w:r w:rsidRPr="000936CE">
        <w:t xml:space="preserve">. </w:t>
      </w:r>
    </w:p>
    <w:p w14:paraId="533931D0" w14:textId="72F7098A" w:rsidR="000C34E9" w:rsidRPr="000936CE" w:rsidRDefault="000C34E9" w:rsidP="000936CE">
      <w:pPr>
        <w:pStyle w:val="Ttulo2"/>
        <w:widowControl w:val="0"/>
        <w:suppressLineNumbers/>
        <w:suppressAutoHyphens/>
      </w:pPr>
      <w:r w:rsidRPr="000936CE">
        <w:t>10.14. Os novos valores contratuais decorrentes dos reajustes terão suas vigências iniciadas a partir do dia seguinte à data em que se completarem 12 (doze) meses do aniversário da data do orçamento estimado.</w:t>
      </w:r>
    </w:p>
    <w:p w14:paraId="5438EAD4" w14:textId="6A6ED213" w:rsidR="000C34E9" w:rsidRPr="000936CE" w:rsidRDefault="000C34E9" w:rsidP="000936CE">
      <w:pPr>
        <w:pStyle w:val="Ttulo2"/>
        <w:widowControl w:val="0"/>
        <w:suppressLineNumbers/>
        <w:suppressAutoHyphens/>
      </w:pPr>
      <w:r w:rsidRPr="000936CE">
        <w:t>10.15. Na hipótese de não ter sido divulgado o índice relativo ao último mês do período da apuração, deverá ser adotada a variação dos 12 (doze) meses imediatamente antecedentes a esse mês.</w:t>
      </w:r>
    </w:p>
    <w:p w14:paraId="4C076DB5" w14:textId="11A3314E" w:rsidR="00B01666" w:rsidRPr="000936CE" w:rsidRDefault="000C34E9" w:rsidP="000936CE">
      <w:pPr>
        <w:pStyle w:val="Ttulo2"/>
        <w:widowControl w:val="0"/>
        <w:suppressLineNumbers/>
        <w:suppressAutoHyphens/>
      </w:pPr>
      <w:r w:rsidRPr="000936CE">
        <w:t>10.16. Caso, na data de aniversário de publicação do contrato, e desde que haja prévio requerimento da CONTRATADA, ainda não tenha sido possível à CONTRATANTE proceder aos cálculos devidos, esta última deverá registrar essa questão em qualquer termo em que se discutam valores/prazos contratuais para resguardar o direito futuro ao reajuste, a ser exercido tão logo se disponham dos valores reajustados.</w:t>
      </w:r>
    </w:p>
    <w:p w14:paraId="667F22A2" w14:textId="51CF94C5" w:rsidR="00B01666" w:rsidRPr="000936CE" w:rsidRDefault="00B01666" w:rsidP="000936CE">
      <w:pPr>
        <w:pStyle w:val="Ttulo2"/>
        <w:widowControl w:val="0"/>
        <w:suppressLineNumbers/>
        <w:suppressAutoHyphens/>
        <w:rPr>
          <w:b/>
          <w:bCs/>
        </w:rPr>
      </w:pPr>
      <w:r w:rsidRPr="000936CE">
        <w:rPr>
          <w:b/>
          <w:bCs/>
        </w:rPr>
        <w:t>DA REVISÃO</w:t>
      </w:r>
    </w:p>
    <w:p w14:paraId="36608E19" w14:textId="5805371E" w:rsidR="00B01666" w:rsidRPr="000936CE" w:rsidRDefault="00B01666" w:rsidP="000936CE">
      <w:pPr>
        <w:pStyle w:val="Ttulo2"/>
        <w:widowControl w:val="0"/>
        <w:suppressLineNumbers/>
        <w:suppressAutoHyphens/>
      </w:pPr>
      <w:r w:rsidRPr="000936CE">
        <w:t>10.1</w:t>
      </w:r>
      <w:r w:rsidR="000C34E9" w:rsidRPr="000936CE">
        <w:t>7</w:t>
      </w:r>
      <w:r w:rsidRPr="000936CE">
        <w:t>.</w:t>
      </w:r>
      <w:r w:rsidR="000C34E9" w:rsidRPr="000936CE">
        <w:t xml:space="preserve"> As eventuais revisões contratuais reger-se-ão pela disciplina da Lei nº 14.133/2021, da Resolução DPG nº 375/2023 e de seu Anexo XIII.</w:t>
      </w:r>
    </w:p>
    <w:p w14:paraId="3138287A" w14:textId="77245850" w:rsidR="00B01666" w:rsidRPr="000936CE" w:rsidRDefault="00B01666" w:rsidP="000936CE">
      <w:pPr>
        <w:pStyle w:val="Ttulo2"/>
        <w:widowControl w:val="0"/>
        <w:suppressLineNumbers/>
        <w:suppressAutoHyphens/>
      </w:pPr>
      <w:r w:rsidRPr="000936CE">
        <w:t>10.1</w:t>
      </w:r>
      <w:r w:rsidR="000C34E9" w:rsidRPr="000936CE">
        <w:t>8</w:t>
      </w:r>
      <w:r w:rsidRPr="000936CE">
        <w:t>.</w:t>
      </w:r>
      <w:r w:rsidRPr="000936CE">
        <w:tab/>
      </w:r>
      <w:r w:rsidR="000C34E9" w:rsidRPr="000936CE">
        <w:t>A revisão do preço original do contrato dependerá da efetiva comprovação do desequilíbrio, das necessárias justificativas, dos pronunciamentos dos setores técnico e jurídico, além da aprovação da autoridade competente.</w:t>
      </w:r>
    </w:p>
    <w:p w14:paraId="2FCDC20C" w14:textId="4C7F8FB7" w:rsidR="00B01666" w:rsidRPr="000936CE" w:rsidRDefault="00B01666" w:rsidP="000936CE">
      <w:pPr>
        <w:pStyle w:val="Ttulo2"/>
        <w:widowControl w:val="0"/>
        <w:suppressLineNumbers/>
        <w:suppressAutoHyphens/>
      </w:pPr>
      <w:r w:rsidRPr="000936CE">
        <w:t>10.</w:t>
      </w:r>
      <w:r w:rsidR="006E191D" w:rsidRPr="000936CE">
        <w:t>1</w:t>
      </w:r>
      <w:r w:rsidR="000C34E9" w:rsidRPr="000936CE">
        <w:t>9</w:t>
      </w:r>
      <w:r w:rsidRPr="000936CE">
        <w:t>.</w:t>
      </w:r>
      <w:r w:rsidRPr="000936CE">
        <w:tab/>
      </w:r>
      <w:r w:rsidR="000C34E9" w:rsidRPr="000936CE">
        <w:t>O restabelecimento do equilíbrio econômico-financeiro deverá ser requerido durante a vigência do contrato e antes de eventual prorrogação, conforme prevê o parágrafo único do art. 131 da Lei nº 14.133/2021.</w:t>
      </w:r>
    </w:p>
    <w:p w14:paraId="54B935F2" w14:textId="77777777" w:rsidR="000C34E9" w:rsidRPr="000936CE" w:rsidRDefault="000C34E9" w:rsidP="000936CE">
      <w:pPr>
        <w:widowControl w:val="0"/>
        <w:suppressLineNumbers/>
      </w:pPr>
    </w:p>
    <w:p w14:paraId="1A6C29DB" w14:textId="77777777" w:rsidR="00DF26C7" w:rsidRPr="000936CE" w:rsidRDefault="00DF26C7" w:rsidP="000936CE">
      <w:pPr>
        <w:widowControl w:val="0"/>
        <w:suppressLineNumbers/>
      </w:pPr>
    </w:p>
    <w:bookmarkEnd w:id="6"/>
    <w:p w14:paraId="72D589F6" w14:textId="5521EA09" w:rsidR="00054D8D" w:rsidRPr="000936CE" w:rsidRDefault="006B1CC0" w:rsidP="000936CE">
      <w:pPr>
        <w:pStyle w:val="Ttulo2"/>
        <w:widowControl w:val="0"/>
        <w:suppressLineNumbers/>
        <w:suppressAutoHyphens/>
        <w:rPr>
          <w:b/>
          <w:bCs/>
        </w:rPr>
      </w:pPr>
      <w:r w:rsidRPr="000936CE">
        <w:rPr>
          <w:b/>
          <w:bCs/>
        </w:rPr>
        <w:t>CLÁUSULA DÉCIMA PRIMEIRA - OBRIGAÇÕES DO CONTRATANTE</w:t>
      </w:r>
    </w:p>
    <w:p w14:paraId="051A9BD4" w14:textId="77777777" w:rsidR="00054D8D" w:rsidRPr="000936CE" w:rsidRDefault="006B1CC0" w:rsidP="000936CE">
      <w:pPr>
        <w:pStyle w:val="Nivel2"/>
        <w:widowControl w:val="0"/>
        <w:numPr>
          <w:ilvl w:val="1"/>
          <w:numId w:val="5"/>
        </w:numPr>
        <w:suppressLineNumbers/>
        <w:suppressAutoHyphens/>
        <w:spacing w:before="0" w:after="0"/>
        <w:rPr>
          <w:rFonts w:eastAsia="Times New Roman"/>
          <w:color w:val="auto"/>
          <w:sz w:val="24"/>
          <w:szCs w:val="24"/>
          <w:lang w:eastAsia="ar-SA"/>
        </w:rPr>
      </w:pPr>
      <w:r w:rsidRPr="000936CE">
        <w:rPr>
          <w:rFonts w:eastAsia="Times New Roman"/>
          <w:color w:val="auto"/>
          <w:sz w:val="24"/>
          <w:szCs w:val="24"/>
          <w:lang w:eastAsia="ar-SA"/>
        </w:rPr>
        <w:t>São obrigações da Contratante:</w:t>
      </w:r>
    </w:p>
    <w:p w14:paraId="68D8D86C" w14:textId="77777777" w:rsidR="00054D8D" w:rsidRPr="000936CE" w:rsidRDefault="006B1CC0" w:rsidP="000936CE">
      <w:pPr>
        <w:pStyle w:val="Nivel2"/>
        <w:widowControl w:val="0"/>
        <w:suppressLineNumbers/>
        <w:suppressAutoHyphens/>
        <w:spacing w:before="0" w:after="0"/>
        <w:rPr>
          <w:rFonts w:eastAsia="Times New Roman"/>
          <w:color w:val="auto"/>
          <w:sz w:val="24"/>
          <w:szCs w:val="24"/>
          <w:lang w:eastAsia="ar-SA"/>
        </w:rPr>
      </w:pPr>
      <w:r w:rsidRPr="000936CE">
        <w:rPr>
          <w:rFonts w:eastAsia="Times New Roman"/>
          <w:color w:val="auto"/>
          <w:sz w:val="24"/>
          <w:szCs w:val="24"/>
          <w:lang w:eastAsia="ar-SA"/>
        </w:rPr>
        <w:t>11.1.1. Exigir o cumprimento de todas as obrigações assumidas pelo Contratado, de acordo com este termo e seus anexos;</w:t>
      </w:r>
    </w:p>
    <w:p w14:paraId="61F3A137" w14:textId="77777777" w:rsidR="00054D8D" w:rsidRPr="000936CE" w:rsidRDefault="006B1CC0" w:rsidP="000936CE">
      <w:pPr>
        <w:pStyle w:val="Nivel2"/>
        <w:widowControl w:val="0"/>
        <w:suppressLineNumbers/>
        <w:suppressAutoHyphens/>
        <w:spacing w:before="0" w:after="0"/>
        <w:rPr>
          <w:rFonts w:eastAsia="Times New Roman"/>
          <w:color w:val="auto"/>
          <w:sz w:val="24"/>
          <w:szCs w:val="24"/>
          <w:lang w:eastAsia="ar-SA"/>
        </w:rPr>
      </w:pPr>
      <w:r w:rsidRPr="000936CE">
        <w:rPr>
          <w:rFonts w:eastAsia="Times New Roman"/>
          <w:color w:val="auto"/>
          <w:sz w:val="24"/>
          <w:szCs w:val="24"/>
          <w:lang w:eastAsia="ar-SA"/>
        </w:rPr>
        <w:t xml:space="preserve">11.1.2. Receber o objeto no prazo e condições estabelecidas no Termo de Referência; comunicar o Contratado, por escrito, sobre vícios, defeitos ou incorreções verificadas no objeto fornecido, para que seja por ele substituído, reparado ou corrigido, no total ou em parte, às suas expensas; </w:t>
      </w:r>
    </w:p>
    <w:p w14:paraId="5A7CB018" w14:textId="3518934A"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 xml:space="preserve">11.1.3. </w:t>
      </w:r>
      <w:r w:rsidR="00D22B05" w:rsidRPr="000936CE">
        <w:rPr>
          <w:color w:val="auto"/>
          <w:sz w:val="24"/>
          <w:szCs w:val="24"/>
        </w:rPr>
        <w:t>A</w:t>
      </w:r>
      <w:r w:rsidRPr="000936CE">
        <w:rPr>
          <w:color w:val="auto"/>
          <w:sz w:val="24"/>
          <w:szCs w:val="24"/>
        </w:rPr>
        <w:t>companhar e fiscalizar a execução do contrato e o cumprimento das obrigações pelo Contratado;</w:t>
      </w:r>
    </w:p>
    <w:p w14:paraId="7C7C5EE2" w14:textId="7777777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11.1.4. Efetuar o pagamento ao Contratado do valor correspondente ao fornecimento do objeto, no prazo, forma e condições estabelecidos no presente Contrato e no Termo de Referência.</w:t>
      </w:r>
    </w:p>
    <w:p w14:paraId="4A50FFF5" w14:textId="7777777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 xml:space="preserve">11.1.5. Aplicar ao Contratado as sanções previstas na lei e neste Contrato; </w:t>
      </w:r>
    </w:p>
    <w:p w14:paraId="20783D96" w14:textId="7777777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11.1.6. 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FDF6654" w14:textId="7777777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11.1.7. Notificar os emitentes das garantias quanto ao início de processo administrativo para apuração de descumprimento de cláusulas contratuais.</w:t>
      </w:r>
    </w:p>
    <w:p w14:paraId="78657F40" w14:textId="7777777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11.1.8.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8CFB92D" w14:textId="77777777" w:rsidR="00054D8D" w:rsidRDefault="006B1CC0" w:rsidP="000936CE">
      <w:pPr>
        <w:pStyle w:val="Nivel2"/>
        <w:widowControl w:val="0"/>
        <w:suppressLineNumbers/>
        <w:suppressAutoHyphens/>
        <w:spacing w:before="0" w:after="0"/>
        <w:rPr>
          <w:color w:val="auto"/>
          <w:sz w:val="24"/>
          <w:szCs w:val="24"/>
        </w:rPr>
      </w:pPr>
      <w:bookmarkStart w:id="7" w:name="__DdeLink__1323_635732497"/>
      <w:r w:rsidRPr="000936CE">
        <w:rPr>
          <w:color w:val="auto"/>
          <w:sz w:val="24"/>
          <w:szCs w:val="24"/>
        </w:rPr>
        <w:t>11.2. As demais obrigações da Contratante encontram-se dispostas no procedimento da contratação em epígrafe, Termo de Referência e demais documentos pertinentes à contratação.</w:t>
      </w:r>
      <w:bookmarkEnd w:id="7"/>
    </w:p>
    <w:p w14:paraId="022BF608" w14:textId="77777777" w:rsidR="000936CE" w:rsidRPr="000936CE" w:rsidRDefault="000936CE" w:rsidP="000936CE">
      <w:pPr>
        <w:pStyle w:val="Nivel2"/>
        <w:widowControl w:val="0"/>
        <w:suppressLineNumbers/>
        <w:suppressAutoHyphens/>
        <w:spacing w:before="0" w:after="0"/>
        <w:rPr>
          <w:color w:val="auto"/>
          <w:sz w:val="24"/>
          <w:szCs w:val="24"/>
        </w:rPr>
      </w:pPr>
    </w:p>
    <w:p w14:paraId="03FFE82A" w14:textId="60B07B21" w:rsidR="00054D8D" w:rsidRPr="000936CE" w:rsidRDefault="006B1CC0" w:rsidP="000936CE">
      <w:pPr>
        <w:pStyle w:val="Nivel01"/>
        <w:keepNext w:val="0"/>
        <w:keepLines w:val="0"/>
        <w:widowControl w:val="0"/>
        <w:suppressLineNumbers/>
        <w:suppressAutoHyphens/>
        <w:spacing w:before="0"/>
        <w:rPr>
          <w:sz w:val="24"/>
          <w:szCs w:val="24"/>
        </w:rPr>
      </w:pPr>
      <w:r w:rsidRPr="000936CE">
        <w:rPr>
          <w:sz w:val="24"/>
          <w:szCs w:val="24"/>
        </w:rPr>
        <w:t>CLÁUSULA DÉCIMA SEGUNDA - OBRIGAÇÕES DO CONTRATAD</w:t>
      </w:r>
      <w:r w:rsidR="000C34E9" w:rsidRPr="000936CE">
        <w:rPr>
          <w:sz w:val="24"/>
          <w:szCs w:val="24"/>
        </w:rPr>
        <w:t>A</w:t>
      </w:r>
      <w:r w:rsidRPr="000936CE">
        <w:rPr>
          <w:sz w:val="24"/>
          <w:szCs w:val="24"/>
        </w:rPr>
        <w:t xml:space="preserve"> </w:t>
      </w:r>
    </w:p>
    <w:p w14:paraId="0B7A4D8E" w14:textId="7777777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 O Contratado deve cumprir todas as obrigações constantes deste Contrato, no Termo de Referência e seus anexos, na proposta, assumindo como exclusivamente seus os riscos e as despesas decorrentes da boa e perfeita execução do objeto, observando, ainda, as obrigações a seguir dispostas:</w:t>
      </w:r>
    </w:p>
    <w:p w14:paraId="6BBCC2FB" w14:textId="3797C5E3" w:rsidR="00AD04D2" w:rsidRPr="000936CE" w:rsidRDefault="00AD04D2" w:rsidP="000936CE">
      <w:pPr>
        <w:pStyle w:val="Nivel2"/>
        <w:widowControl w:val="0"/>
        <w:suppressLineNumbers/>
        <w:suppressAutoHyphens/>
        <w:spacing w:before="0" w:after="0"/>
        <w:rPr>
          <w:color w:val="auto"/>
          <w:sz w:val="24"/>
          <w:szCs w:val="24"/>
        </w:rPr>
      </w:pPr>
      <w:r w:rsidRPr="000936CE">
        <w:rPr>
          <w:color w:val="auto"/>
          <w:sz w:val="24"/>
          <w:szCs w:val="24"/>
        </w:rPr>
        <w:t>12.1.1. Requerer, nos prazos e meios definidos na cláusula décima, acima, os reajustes e revisões que entenderem necessários, sob pena de caducidade do direito ao primeiro.</w:t>
      </w:r>
    </w:p>
    <w:p w14:paraId="5FE7FFB9" w14:textId="5B8A0248"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2</w:t>
      </w:r>
      <w:r w:rsidRPr="000936CE">
        <w:rPr>
          <w:color w:val="auto"/>
          <w:sz w:val="24"/>
          <w:szCs w:val="24"/>
        </w:rPr>
        <w:t>. Comunicar ao contratante, no prazo máximo de 48 (quarenta e oito) horas que antecede a data da entrega, os motivos que impossibilitem o cumprimento do prazo previsto, com a devida comprovação;</w:t>
      </w:r>
    </w:p>
    <w:p w14:paraId="624A40C2" w14:textId="39714789" w:rsidR="00054D8D" w:rsidRPr="000936CE" w:rsidRDefault="006B1CC0" w:rsidP="000936CE">
      <w:pPr>
        <w:pStyle w:val="Nivel2"/>
        <w:widowControl w:val="0"/>
        <w:suppressLineNumbers/>
        <w:suppressAutoHyphens/>
        <w:spacing w:before="0" w:after="0"/>
        <w:rPr>
          <w:color w:val="auto"/>
          <w:sz w:val="24"/>
          <w:szCs w:val="24"/>
          <w:shd w:val="clear" w:color="auto" w:fill="FFFFFF"/>
        </w:rPr>
      </w:pPr>
      <w:r w:rsidRPr="000936CE">
        <w:rPr>
          <w:color w:val="auto"/>
          <w:sz w:val="24"/>
          <w:szCs w:val="24"/>
        </w:rPr>
        <w:t>12.1.</w:t>
      </w:r>
      <w:r w:rsidR="00981659" w:rsidRPr="000936CE">
        <w:rPr>
          <w:color w:val="auto"/>
          <w:sz w:val="24"/>
          <w:szCs w:val="24"/>
        </w:rPr>
        <w:t>3</w:t>
      </w:r>
      <w:r w:rsidRPr="000936CE">
        <w:rPr>
          <w:color w:val="auto"/>
          <w:sz w:val="24"/>
          <w:szCs w:val="24"/>
        </w:rPr>
        <w:t>. Atender, nas condições e no prazo estabelecidos, aos requerimentos e determinações regulares emitidas pela autoridade designada para gerir, acompanhar e fiscalizar sua execução ou por autoridade superior, bem como atender</w:t>
      </w:r>
      <w:r w:rsidRPr="000936CE">
        <w:rPr>
          <w:color w:val="auto"/>
          <w:sz w:val="24"/>
          <w:szCs w:val="24"/>
          <w:shd w:val="clear" w:color="auto" w:fill="FFFFFF"/>
        </w:rPr>
        <w:t xml:space="preserve"> tempestivamente às diligências para a regular gestão do contrato, especialmente para eventuais reequilíbrios e prorrogação.</w:t>
      </w:r>
    </w:p>
    <w:p w14:paraId="55A34989" w14:textId="20B27B14"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4</w:t>
      </w:r>
      <w:r w:rsidRPr="000936CE">
        <w:rPr>
          <w:color w:val="auto"/>
          <w:sz w:val="24"/>
          <w:szCs w:val="24"/>
        </w:rPr>
        <w:t>. Reparar, corrigir, remover, reconstruir ou substituir, às suas expensas, no total ou em parte, no prazo fixado pelo fiscal do contrato, os bens nos quais se verificarem vícios, defeitos ou incorreções resultantes da execução ou dos materiais empregados;</w:t>
      </w:r>
    </w:p>
    <w:p w14:paraId="7448FEA8" w14:textId="7A20A8DB"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5</w:t>
      </w:r>
      <w:r w:rsidRPr="000936CE">
        <w:rPr>
          <w:color w:val="auto"/>
          <w:sz w:val="24"/>
          <w:szCs w:val="24"/>
        </w:rPr>
        <w:t>.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2F5E76D5" w14:textId="1F41A26F"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6</w:t>
      </w:r>
      <w:r w:rsidRPr="000936CE">
        <w:rPr>
          <w:color w:val="auto"/>
          <w:sz w:val="24"/>
          <w:szCs w:val="24"/>
        </w:rPr>
        <w:t>.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56019056" w14:textId="2FA459D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7</w:t>
      </w:r>
      <w:r w:rsidRPr="000936CE">
        <w:rPr>
          <w:color w:val="auto"/>
          <w:sz w:val="24"/>
          <w:szCs w:val="24"/>
        </w:rPr>
        <w:t>. Comunicar ao Fiscal do contrato, no prazo de 24 (vinte e quatro) horas, qualquer ocorrência anormal ou acidente que se verifique no local da execução do objeto contratual.</w:t>
      </w:r>
    </w:p>
    <w:p w14:paraId="150B0D9C" w14:textId="4DE3D9F5"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8</w:t>
      </w:r>
      <w:r w:rsidRPr="000936CE">
        <w:rPr>
          <w:color w:val="auto"/>
          <w:sz w:val="24"/>
          <w:szCs w:val="24"/>
        </w:rPr>
        <w:t>. Paralisar, por determinação do contratante, qualquer atividade que não esteja sendo executada de acordo com a boa técnica ou que ponha em risco a segurança de pessoas ou bens de terceiros.</w:t>
      </w:r>
    </w:p>
    <w:p w14:paraId="6415CF65" w14:textId="20F31B40"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9</w:t>
      </w:r>
      <w:r w:rsidRPr="000936CE">
        <w:rPr>
          <w:color w:val="auto"/>
          <w:sz w:val="24"/>
          <w:szCs w:val="24"/>
        </w:rPr>
        <w:t xml:space="preserve">. Manter durante toda a vigência do contrato, em compatibilidade com as obrigações assumidas, todas as condições exigidas para habilitação na licitação; </w:t>
      </w:r>
    </w:p>
    <w:p w14:paraId="33C23899" w14:textId="57375698" w:rsidR="00054D8D" w:rsidRPr="000936CE" w:rsidRDefault="006B1CC0" w:rsidP="000936CE">
      <w:pPr>
        <w:pStyle w:val="Nivel2"/>
        <w:widowControl w:val="0"/>
        <w:suppressLineNumbers/>
        <w:suppressAutoHyphens/>
        <w:spacing w:before="0" w:after="0"/>
        <w:rPr>
          <w:color w:val="auto"/>
          <w:sz w:val="24"/>
          <w:szCs w:val="24"/>
        </w:rPr>
      </w:pPr>
      <w:bookmarkStart w:id="8" w:name="_Hlk161312139"/>
      <w:r w:rsidRPr="000936CE">
        <w:rPr>
          <w:color w:val="auto"/>
          <w:sz w:val="24"/>
          <w:szCs w:val="24"/>
        </w:rPr>
        <w:t>12.1.</w:t>
      </w:r>
      <w:r w:rsidR="00981659" w:rsidRPr="000936CE">
        <w:rPr>
          <w:color w:val="auto"/>
          <w:sz w:val="24"/>
          <w:szCs w:val="24"/>
        </w:rPr>
        <w:t>10</w:t>
      </w:r>
      <w:r w:rsidRPr="000936CE">
        <w:rPr>
          <w:color w:val="auto"/>
          <w:sz w:val="24"/>
          <w:szCs w:val="24"/>
        </w:rPr>
        <w:t xml:space="preserve">. Cumprir, durante todo o período de execução do contrato, </w:t>
      </w:r>
      <w:r w:rsidR="004C0506" w:rsidRPr="000936CE">
        <w:rPr>
          <w:color w:val="auto"/>
          <w:sz w:val="24"/>
          <w:szCs w:val="24"/>
        </w:rPr>
        <w:t xml:space="preserve">caso se aplique, </w:t>
      </w:r>
      <w:r w:rsidRPr="000936CE">
        <w:rPr>
          <w:color w:val="auto"/>
          <w:sz w:val="24"/>
          <w:szCs w:val="24"/>
        </w:rPr>
        <w:t xml:space="preserve">a reserva de cargos prevista em lei para pessoa com deficiência, para reabilitado da Previdência Social ou para aprendiz, prevista no art. 116, da Lei n.º 14.133, de 2021, bem como as reservas de cargos previstas na Lei Estadual nº 16.938/2011(Determina a reserva de vagas para pessoas com deficiência nos contratos de terceirização de serviços públicos), Lei Estadual nº 18.712/2016 (Contratação de trabalhadores a partir de consulta ao banco de dados das Agências do Trabalhador do Paraná) e Lei Estadual nº 19.727/2018, que dispõe sobre a obrigatoriedade de reservar até 2% (dois por cento) das vagas de emprego das empresas para mulheres vítimas de violência doméstica nas empresas prestadoras de serviços ao Poder Público Estadual. </w:t>
      </w:r>
      <w:bookmarkEnd w:id="8"/>
    </w:p>
    <w:p w14:paraId="3D02166E" w14:textId="7A081A97"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w:t>
      </w:r>
      <w:r w:rsidR="00981659" w:rsidRPr="000936CE">
        <w:rPr>
          <w:color w:val="auto"/>
          <w:sz w:val="24"/>
          <w:szCs w:val="24"/>
        </w:rPr>
        <w:t>11</w:t>
      </w:r>
      <w:r w:rsidRPr="000936CE">
        <w:rPr>
          <w:color w:val="auto"/>
          <w:sz w:val="24"/>
          <w:szCs w:val="24"/>
        </w:rPr>
        <w:t xml:space="preserve">. Guardar sigilo sobre todas as informações obtidas em decorrência do cumprimento do contrato; </w:t>
      </w:r>
    </w:p>
    <w:p w14:paraId="1423536E" w14:textId="729A5670"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12.1.1</w:t>
      </w:r>
      <w:r w:rsidR="00981659" w:rsidRPr="000936CE">
        <w:rPr>
          <w:color w:val="auto"/>
          <w:sz w:val="24"/>
          <w:szCs w:val="24"/>
        </w:rPr>
        <w:t>2</w:t>
      </w:r>
      <w:r w:rsidRPr="000936CE">
        <w:rPr>
          <w:color w:val="auto"/>
          <w:sz w:val="24"/>
          <w:szCs w:val="24"/>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8" w:anchor="art124" w:history="1">
        <w:r w:rsidRPr="000936CE">
          <w:rPr>
            <w:rStyle w:val="Hyperlink"/>
            <w:color w:val="auto"/>
            <w:sz w:val="24"/>
            <w:szCs w:val="24"/>
            <w:u w:val="none"/>
          </w:rPr>
          <w:t>art. 124, II, d, da Lei nº 14.133, de 2021.</w:t>
        </w:r>
      </w:hyperlink>
    </w:p>
    <w:p w14:paraId="2A4451CB" w14:textId="750365AD"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12.1.1</w:t>
      </w:r>
      <w:r w:rsidR="00981659" w:rsidRPr="000936CE">
        <w:rPr>
          <w:color w:val="auto"/>
          <w:sz w:val="24"/>
          <w:szCs w:val="24"/>
        </w:rPr>
        <w:t>3</w:t>
      </w:r>
      <w:r w:rsidRPr="000936CE">
        <w:rPr>
          <w:color w:val="auto"/>
          <w:sz w:val="24"/>
          <w:szCs w:val="24"/>
        </w:rPr>
        <w:t>. Cumprir, além dos postulados legais vigentes de âmbito federal, estadual ou municipal, as normas de segurança do contratante;</w:t>
      </w:r>
    </w:p>
    <w:p w14:paraId="1A02A061" w14:textId="156CF6C3" w:rsidR="00054D8D" w:rsidRPr="000936CE" w:rsidRDefault="006B1CC0" w:rsidP="000936CE">
      <w:pPr>
        <w:pStyle w:val="Nivel2"/>
        <w:widowControl w:val="0"/>
        <w:suppressLineNumbers/>
        <w:suppressAutoHyphens/>
        <w:spacing w:before="0" w:after="0"/>
        <w:rPr>
          <w:color w:val="auto"/>
          <w:sz w:val="24"/>
          <w:szCs w:val="24"/>
        </w:rPr>
      </w:pPr>
      <w:r w:rsidRPr="000936CE">
        <w:rPr>
          <w:color w:val="auto"/>
          <w:sz w:val="24"/>
          <w:szCs w:val="24"/>
        </w:rPr>
        <w:t>12.1.1</w:t>
      </w:r>
      <w:r w:rsidR="00981659" w:rsidRPr="000936CE">
        <w:rPr>
          <w:color w:val="auto"/>
          <w:sz w:val="24"/>
          <w:szCs w:val="24"/>
        </w:rPr>
        <w:t>4</w:t>
      </w:r>
      <w:r w:rsidRPr="000936CE">
        <w:rPr>
          <w:color w:val="auto"/>
          <w:sz w:val="24"/>
          <w:szCs w:val="24"/>
        </w:rPr>
        <w:t xml:space="preserve">. Informar (e manter atualizado), no prazo de 5 (cinco) dias úteis, contado da publicação do presente instrumento, preposto para representá-la (caso não seja a própria Contratada) na execução e gestão contratual, contendo, no mínimo, nome completo, RG, </w:t>
      </w:r>
      <w:r w:rsidR="00D42E74" w:rsidRPr="000936CE">
        <w:rPr>
          <w:color w:val="auto"/>
          <w:sz w:val="24"/>
          <w:szCs w:val="24"/>
        </w:rPr>
        <w:t xml:space="preserve">CPF, telefone e endereço eletrônico </w:t>
      </w:r>
      <w:r w:rsidRPr="000936CE">
        <w:rPr>
          <w:color w:val="auto"/>
          <w:sz w:val="24"/>
          <w:szCs w:val="24"/>
        </w:rPr>
        <w:t>(e-mail). Em caso de alteração desses dados, deverá a Contratada comunicar imediatamente a Contratante para os devidos registros, sob pena de ser considerado válido qualquer eventual ato dirigido àquela;</w:t>
      </w:r>
    </w:p>
    <w:p w14:paraId="71CF7596" w14:textId="59B2A94E" w:rsidR="00054D8D" w:rsidRPr="000936CE" w:rsidRDefault="006B1CC0" w:rsidP="000936CE">
      <w:pPr>
        <w:pStyle w:val="Nvel2-Red"/>
        <w:widowControl w:val="0"/>
        <w:suppressLineNumbers/>
        <w:suppressAutoHyphens/>
        <w:spacing w:before="0" w:after="0"/>
        <w:rPr>
          <w:i w:val="0"/>
          <w:iCs w:val="0"/>
          <w:color w:val="auto"/>
          <w:sz w:val="24"/>
          <w:szCs w:val="24"/>
        </w:rPr>
      </w:pPr>
      <w:bookmarkStart w:id="9" w:name="_Ref118293001"/>
      <w:r w:rsidRPr="000936CE">
        <w:rPr>
          <w:i w:val="0"/>
          <w:iCs w:val="0"/>
          <w:color w:val="auto"/>
          <w:sz w:val="24"/>
          <w:szCs w:val="24"/>
        </w:rPr>
        <w:t>12.1.1</w:t>
      </w:r>
      <w:r w:rsidR="00981659" w:rsidRPr="000936CE">
        <w:rPr>
          <w:i w:val="0"/>
          <w:iCs w:val="0"/>
          <w:color w:val="auto"/>
          <w:sz w:val="24"/>
          <w:szCs w:val="24"/>
        </w:rPr>
        <w:t>5</w:t>
      </w:r>
      <w:r w:rsidRPr="000936CE">
        <w:rPr>
          <w:i w:val="0"/>
          <w:iCs w:val="0"/>
          <w:color w:val="auto"/>
          <w:sz w:val="24"/>
          <w:szCs w:val="24"/>
        </w:rPr>
        <w:t>. 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9"/>
    </w:p>
    <w:p w14:paraId="3EDEFF37" w14:textId="042BF003"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12.1.1</w:t>
      </w:r>
      <w:r w:rsidR="00981659" w:rsidRPr="000936CE">
        <w:rPr>
          <w:i w:val="0"/>
          <w:iCs w:val="0"/>
          <w:color w:val="auto"/>
          <w:sz w:val="24"/>
          <w:szCs w:val="24"/>
        </w:rPr>
        <w:t>6</w:t>
      </w:r>
      <w:r w:rsidRPr="000936CE">
        <w:rPr>
          <w:i w:val="0"/>
          <w:iCs w:val="0"/>
          <w:color w:val="auto"/>
          <w:sz w:val="24"/>
          <w:szCs w:val="24"/>
        </w:rPr>
        <w:t>. Orientar e treinar seus empregados sobre os deveres previstos na Lei nº 13.709, de 14 de agosto de 2018, adotando medidas eficazes para proteção de dados pessoais a que tenha acesso por força da execução deste contrato;</w:t>
      </w:r>
    </w:p>
    <w:p w14:paraId="0BF1C769" w14:textId="2A5F1D4A"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12.1.1</w:t>
      </w:r>
      <w:r w:rsidR="00981659" w:rsidRPr="000936CE">
        <w:rPr>
          <w:i w:val="0"/>
          <w:iCs w:val="0"/>
          <w:color w:val="auto"/>
          <w:sz w:val="24"/>
          <w:szCs w:val="24"/>
        </w:rPr>
        <w:t>7</w:t>
      </w:r>
      <w:r w:rsidRPr="000936CE">
        <w:rPr>
          <w:i w:val="0"/>
          <w:iCs w:val="0"/>
          <w:color w:val="auto"/>
          <w:sz w:val="24"/>
          <w:szCs w:val="24"/>
        </w:rPr>
        <w:t>. Conduzir os trabalhos com estrita observância às normas da legislação pertinente, cumprindo as determinações dos Poderes Públicos, mantendo sempre limpo o local d</w:t>
      </w:r>
      <w:r w:rsidRPr="000936CE">
        <w:rPr>
          <w:i w:val="0"/>
          <w:iCs w:val="0"/>
          <w:color w:val="auto"/>
          <w:sz w:val="24"/>
          <w:szCs w:val="24"/>
          <w:lang w:eastAsia="en-US"/>
        </w:rPr>
        <w:t>e execução do objeto</w:t>
      </w:r>
      <w:r w:rsidRPr="000936CE">
        <w:rPr>
          <w:i w:val="0"/>
          <w:iCs w:val="0"/>
          <w:color w:val="auto"/>
          <w:sz w:val="24"/>
          <w:szCs w:val="24"/>
        </w:rPr>
        <w:t xml:space="preserve"> e nas melhores condições de segurança, higiene e disciplina;</w:t>
      </w:r>
    </w:p>
    <w:p w14:paraId="557BC63C" w14:textId="11974A59"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12.1.</w:t>
      </w:r>
      <w:r w:rsidR="00981659" w:rsidRPr="000936CE">
        <w:rPr>
          <w:i w:val="0"/>
          <w:iCs w:val="0"/>
          <w:color w:val="auto"/>
          <w:sz w:val="24"/>
          <w:szCs w:val="24"/>
        </w:rPr>
        <w:t>18</w:t>
      </w:r>
      <w:r w:rsidRPr="000936CE">
        <w:rPr>
          <w:i w:val="0"/>
          <w:iCs w:val="0"/>
          <w:color w:val="auto"/>
          <w:sz w:val="24"/>
          <w:szCs w:val="24"/>
        </w:rPr>
        <w:t>. Submeter previamente, por escrito, ao contratante, para análise e aprovação, quaisquer mudanças nos métodos executivos que fujam às especificações do memorial descritivo ou instrumento congênere;</w:t>
      </w:r>
    </w:p>
    <w:p w14:paraId="0870C364" w14:textId="61BC3FAF" w:rsidR="00054D8D" w:rsidRDefault="006B1CC0" w:rsidP="000936CE">
      <w:pPr>
        <w:pStyle w:val="Nvel2-Red"/>
        <w:widowControl w:val="0"/>
        <w:suppressLineNumbers/>
        <w:suppressAutoHyphens/>
        <w:spacing w:before="0" w:after="0"/>
        <w:rPr>
          <w:i w:val="0"/>
          <w:iCs w:val="0"/>
          <w:color w:val="auto"/>
          <w:sz w:val="24"/>
          <w:szCs w:val="24"/>
        </w:rPr>
      </w:pPr>
      <w:bookmarkStart w:id="10" w:name="_Ref118293030"/>
      <w:r w:rsidRPr="000936CE">
        <w:rPr>
          <w:i w:val="0"/>
          <w:iCs w:val="0"/>
          <w:color w:val="auto"/>
          <w:sz w:val="24"/>
          <w:szCs w:val="24"/>
        </w:rPr>
        <w:t>12.1.</w:t>
      </w:r>
      <w:r w:rsidR="00981659" w:rsidRPr="000936CE">
        <w:rPr>
          <w:i w:val="0"/>
          <w:iCs w:val="0"/>
          <w:color w:val="auto"/>
          <w:sz w:val="24"/>
          <w:szCs w:val="24"/>
        </w:rPr>
        <w:t>19</w:t>
      </w:r>
      <w:r w:rsidRPr="000936CE">
        <w:rPr>
          <w:i w:val="0"/>
          <w:iCs w:val="0"/>
          <w:color w:val="auto"/>
          <w:sz w:val="24"/>
          <w:szCs w:val="24"/>
        </w:rPr>
        <w:t>. Não permitir a utilização de qualquer trabalho do menor de dezesseis anos, exceto na condição de aprendiz para os maiores de quatorze anos, nem permitir a utilização do trabalho do menor de dezoito anos em trabalho noturno, perigoso ou insalubre.</w:t>
      </w:r>
      <w:bookmarkEnd w:id="10"/>
    </w:p>
    <w:p w14:paraId="1B84C979" w14:textId="77777777" w:rsidR="000936CE" w:rsidRPr="000936CE" w:rsidRDefault="000936CE" w:rsidP="000936CE">
      <w:pPr>
        <w:pStyle w:val="Nvel2-Red"/>
        <w:widowControl w:val="0"/>
        <w:suppressLineNumbers/>
        <w:suppressAutoHyphens/>
        <w:spacing w:before="0" w:after="0"/>
        <w:rPr>
          <w:i w:val="0"/>
          <w:iCs w:val="0"/>
          <w:color w:val="auto"/>
          <w:sz w:val="24"/>
          <w:szCs w:val="24"/>
        </w:rPr>
      </w:pPr>
    </w:p>
    <w:p w14:paraId="690493C4" w14:textId="77777777" w:rsidR="00054D8D" w:rsidRPr="000936CE" w:rsidRDefault="006B1CC0" w:rsidP="000936CE">
      <w:pPr>
        <w:pStyle w:val="Nivel01"/>
        <w:keepNext w:val="0"/>
        <w:keepLines w:val="0"/>
        <w:widowControl w:val="0"/>
        <w:suppressLineNumbers/>
        <w:suppressAutoHyphens/>
        <w:spacing w:before="0"/>
        <w:rPr>
          <w:sz w:val="24"/>
          <w:szCs w:val="24"/>
        </w:rPr>
      </w:pPr>
      <w:r w:rsidRPr="000936CE">
        <w:rPr>
          <w:sz w:val="24"/>
          <w:szCs w:val="24"/>
        </w:rPr>
        <w:t xml:space="preserve">CLÁUSULA DÉCIMA TERCEIRA – GARANTIA DE EXECUÇÃO </w:t>
      </w:r>
    </w:p>
    <w:p w14:paraId="6FA5A822" w14:textId="77777777" w:rsidR="00054D8D" w:rsidRDefault="006B1CC0" w:rsidP="000936CE">
      <w:pPr>
        <w:pStyle w:val="Nivel2"/>
        <w:widowControl w:val="0"/>
        <w:suppressLineNumbers/>
        <w:suppressAutoHyphens/>
        <w:spacing w:before="0" w:after="0"/>
        <w:rPr>
          <w:color w:val="auto"/>
          <w:sz w:val="24"/>
          <w:szCs w:val="24"/>
        </w:rPr>
      </w:pPr>
      <w:r w:rsidRPr="000936CE">
        <w:rPr>
          <w:color w:val="auto"/>
          <w:sz w:val="24"/>
          <w:szCs w:val="24"/>
        </w:rPr>
        <w:t>13.1.  Não haverá exigência de garantia contratual da execução.</w:t>
      </w:r>
    </w:p>
    <w:p w14:paraId="23CC438A" w14:textId="77777777" w:rsidR="000936CE" w:rsidRPr="000936CE" w:rsidRDefault="000936CE" w:rsidP="000936CE">
      <w:pPr>
        <w:pStyle w:val="Nivel2"/>
        <w:widowControl w:val="0"/>
        <w:suppressLineNumbers/>
        <w:suppressAutoHyphens/>
        <w:spacing w:before="0" w:after="0"/>
        <w:rPr>
          <w:color w:val="auto"/>
          <w:sz w:val="24"/>
          <w:szCs w:val="24"/>
        </w:rPr>
      </w:pPr>
    </w:p>
    <w:p w14:paraId="3ABA8975" w14:textId="500D91F6" w:rsidR="00054D8D" w:rsidRPr="000936CE" w:rsidRDefault="006B1CC0" w:rsidP="000936CE">
      <w:pPr>
        <w:pStyle w:val="Nivel01"/>
        <w:keepNext w:val="0"/>
        <w:keepLines w:val="0"/>
        <w:widowControl w:val="0"/>
        <w:suppressLineNumbers/>
        <w:suppressAutoHyphens/>
        <w:spacing w:before="0"/>
        <w:rPr>
          <w:sz w:val="24"/>
          <w:szCs w:val="24"/>
        </w:rPr>
      </w:pPr>
      <w:r w:rsidRPr="000936CE">
        <w:rPr>
          <w:sz w:val="24"/>
          <w:szCs w:val="24"/>
        </w:rPr>
        <w:t xml:space="preserve">CLÁUSULA DÉCIMA </w:t>
      </w:r>
      <w:r w:rsidR="00AD04D2" w:rsidRPr="000936CE">
        <w:rPr>
          <w:sz w:val="24"/>
          <w:szCs w:val="24"/>
        </w:rPr>
        <w:t>QUARTA</w:t>
      </w:r>
      <w:r w:rsidRPr="000936CE">
        <w:rPr>
          <w:sz w:val="24"/>
          <w:szCs w:val="24"/>
        </w:rPr>
        <w:t xml:space="preserve"> – INFRAÇÕES E SANÇÕES ADMINISTRATIVAS </w:t>
      </w:r>
    </w:p>
    <w:p w14:paraId="1048B43D" w14:textId="22A7CDF4" w:rsidR="006E191D" w:rsidRPr="000936CE" w:rsidRDefault="006E191D" w:rsidP="000936CE">
      <w:pPr>
        <w:widowControl w:val="0"/>
        <w:suppressLineNumbers/>
        <w:spacing w:line="276" w:lineRule="auto"/>
        <w:contextualSpacing/>
        <w:jc w:val="both"/>
        <w:rPr>
          <w:rFonts w:ascii="Arial" w:hAnsi="Arial" w:cs="Arial"/>
          <w:sz w:val="24"/>
          <w:szCs w:val="24"/>
          <w:lang w:eastAsia="pt-BR"/>
        </w:rPr>
      </w:pPr>
      <w:r w:rsidRPr="000936CE">
        <w:rPr>
          <w:rFonts w:ascii="Arial" w:hAnsi="Arial" w:cs="Arial"/>
          <w:sz w:val="24"/>
          <w:szCs w:val="24"/>
          <w:lang w:eastAsia="pt-BR"/>
        </w:rPr>
        <w:t xml:space="preserve">14.1. </w:t>
      </w:r>
      <w:r w:rsidR="009B5BAB" w:rsidRPr="000936CE">
        <w:rPr>
          <w:rFonts w:ascii="Arial" w:hAnsi="Arial" w:cs="Arial"/>
          <w:sz w:val="24"/>
          <w:szCs w:val="24"/>
          <w:lang w:eastAsia="pt-BR"/>
        </w:rPr>
        <w:t>A Licitante, a Adjudicatária e a CONTRATADA que incorrerem em infrações cometidas durante o procedimento licitatório ou de contratação direta, na execução contratual e/ou na entrega do objeto sujeitam-se às sanções administrativas previstas na Lei nº 14.133/2021 e na Deliberação CSDP nº 043/2023, sem prejuízo de implicações em outras esferas legais.</w:t>
      </w:r>
    </w:p>
    <w:p w14:paraId="50374E72" w14:textId="7F85EA83" w:rsidR="006E191D" w:rsidRPr="000936CE" w:rsidRDefault="006E191D" w:rsidP="000936CE">
      <w:pPr>
        <w:widowControl w:val="0"/>
        <w:suppressLineNumbers/>
        <w:spacing w:line="276" w:lineRule="auto"/>
        <w:contextualSpacing/>
        <w:jc w:val="both"/>
        <w:rPr>
          <w:rFonts w:ascii="Arial" w:hAnsi="Arial" w:cs="Arial"/>
          <w:sz w:val="24"/>
          <w:szCs w:val="24"/>
          <w:lang w:eastAsia="pt-BR"/>
        </w:rPr>
      </w:pPr>
      <w:r w:rsidRPr="000936CE">
        <w:rPr>
          <w:rFonts w:ascii="Arial" w:hAnsi="Arial" w:cs="Arial"/>
          <w:sz w:val="24"/>
          <w:szCs w:val="24"/>
          <w:lang w:eastAsia="pt-BR"/>
        </w:rPr>
        <w:t xml:space="preserve">14.2. </w:t>
      </w:r>
      <w:r w:rsidR="009B5BAB" w:rsidRPr="000936CE">
        <w:rPr>
          <w:rFonts w:ascii="Arial" w:hAnsi="Arial" w:cs="Arial"/>
          <w:sz w:val="24"/>
          <w:szCs w:val="24"/>
          <w:lang w:eastAsia="pt-BR"/>
        </w:rPr>
        <w:t>A aplicação dos percentuais e os demais procedimentos relativos à imposição de penalidades por descumprimento de obrigação legal e/ou por atraso ou descumprimento de obrigação estabelecida (inexecução total ou parcial do objeto), previstas na Lei nº 14.133/2021, observarão o devido processo legal (contraditório e ampla defesa prévios).</w:t>
      </w:r>
    </w:p>
    <w:p w14:paraId="74C9446D" w14:textId="06AEC311" w:rsidR="006E191D" w:rsidRPr="000936CE" w:rsidRDefault="006E191D" w:rsidP="000936CE">
      <w:pPr>
        <w:widowControl w:val="0"/>
        <w:suppressLineNumbers/>
        <w:spacing w:line="276" w:lineRule="auto"/>
        <w:contextualSpacing/>
        <w:jc w:val="both"/>
        <w:rPr>
          <w:rFonts w:ascii="Arial" w:hAnsi="Arial" w:cs="Arial"/>
          <w:sz w:val="24"/>
          <w:szCs w:val="24"/>
          <w:lang w:eastAsia="pt-BR"/>
        </w:rPr>
      </w:pPr>
      <w:r w:rsidRPr="000936CE">
        <w:rPr>
          <w:rFonts w:ascii="Arial" w:hAnsi="Arial" w:cs="Arial"/>
          <w:sz w:val="24"/>
          <w:szCs w:val="24"/>
          <w:lang w:eastAsia="pt-BR"/>
        </w:rPr>
        <w:t xml:space="preserve">14.3. A sanção de </w:t>
      </w:r>
      <w:r w:rsidRPr="000936CE">
        <w:rPr>
          <w:rFonts w:ascii="Arial" w:hAnsi="Arial" w:cs="Arial"/>
          <w:b/>
          <w:sz w:val="24"/>
          <w:szCs w:val="24"/>
          <w:lang w:eastAsia="pt-BR"/>
        </w:rPr>
        <w:t>advertência</w:t>
      </w:r>
      <w:r w:rsidRPr="000936CE">
        <w:rPr>
          <w:rFonts w:ascii="Arial" w:hAnsi="Arial" w:cs="Arial"/>
          <w:sz w:val="24"/>
          <w:szCs w:val="24"/>
          <w:lang w:eastAsia="pt-BR"/>
        </w:rPr>
        <w:t xml:space="preserve"> será aplicada nas seguintes hipóteses:</w:t>
      </w:r>
    </w:p>
    <w:p w14:paraId="685301B5" w14:textId="54875702"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14.3.1.</w:t>
      </w:r>
      <w:r w:rsidR="006E191D" w:rsidRPr="000936CE">
        <w:rPr>
          <w:rFonts w:ascii="Arial" w:hAnsi="Arial" w:cs="Arial"/>
          <w:sz w:val="24"/>
          <w:szCs w:val="24"/>
          <w:lang w:eastAsia="pt-BR"/>
        </w:rPr>
        <w:t xml:space="preserve"> Descumprimento, de pequena relevância, de obrigação legal ou infração à Lei quando não se justificar aplicação de sanção mais grave;</w:t>
      </w:r>
    </w:p>
    <w:p w14:paraId="5884CB82" w14:textId="05B3C28F"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14.3.2.</w:t>
      </w:r>
      <w:r w:rsidR="006E191D" w:rsidRPr="000936CE">
        <w:rPr>
          <w:rFonts w:ascii="Arial" w:hAnsi="Arial" w:cs="Arial"/>
          <w:sz w:val="24"/>
          <w:szCs w:val="24"/>
          <w:lang w:eastAsia="pt-BR"/>
        </w:rPr>
        <w:t xml:space="preserve"> Inexecução parcial de obrigação contratual principal ou acessória de pequena relevância, a critério da Administração, quando não se justificar aplicação de sanção</w:t>
      </w:r>
      <w:r w:rsidR="00AE27E2" w:rsidRPr="000936CE">
        <w:rPr>
          <w:rFonts w:ascii="Arial" w:hAnsi="Arial" w:cs="Arial"/>
          <w:sz w:val="24"/>
          <w:szCs w:val="24"/>
          <w:lang w:eastAsia="pt-BR"/>
        </w:rPr>
        <w:t xml:space="preserve"> </w:t>
      </w:r>
      <w:r w:rsidR="006E191D" w:rsidRPr="000936CE">
        <w:rPr>
          <w:rFonts w:ascii="Arial" w:hAnsi="Arial" w:cs="Arial"/>
          <w:sz w:val="24"/>
          <w:szCs w:val="24"/>
          <w:lang w:eastAsia="pt-BR"/>
        </w:rPr>
        <w:t>mais grave;</w:t>
      </w:r>
    </w:p>
    <w:p w14:paraId="44A23E6A" w14:textId="3FD3B095"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14.3.3. E</w:t>
      </w:r>
      <w:r w:rsidR="006E191D" w:rsidRPr="000936CE">
        <w:rPr>
          <w:rFonts w:ascii="Arial" w:hAnsi="Arial" w:cs="Arial"/>
          <w:sz w:val="24"/>
          <w:szCs w:val="24"/>
          <w:lang w:eastAsia="pt-BR"/>
        </w:rPr>
        <w:t>m caso de conduta que prejudique o andamento do procedimento licitatório ou</w:t>
      </w:r>
      <w:r w:rsidR="00DD0A6D" w:rsidRPr="000936CE">
        <w:rPr>
          <w:rFonts w:ascii="Arial" w:hAnsi="Arial" w:cs="Arial"/>
          <w:sz w:val="24"/>
          <w:szCs w:val="24"/>
          <w:lang w:eastAsia="pt-BR"/>
        </w:rPr>
        <w:t xml:space="preserve"> </w:t>
      </w:r>
      <w:r w:rsidR="006E191D" w:rsidRPr="000936CE">
        <w:rPr>
          <w:rFonts w:ascii="Arial" w:hAnsi="Arial" w:cs="Arial"/>
          <w:sz w:val="24"/>
          <w:szCs w:val="24"/>
          <w:lang w:eastAsia="pt-BR"/>
        </w:rPr>
        <w:t>da contratação</w:t>
      </w:r>
    </w:p>
    <w:p w14:paraId="0132EEDF" w14:textId="49A8F93E" w:rsidR="009B5BAB"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Para os fins da Cláusula 14.3.3, considera-se pequena relevância o descumprimento de obrigações ou deveres instrumentais ou formais que não impactam objetivamente a execução do contrato, bem como que não causem prejuízos à Administração Pública.</w:t>
      </w:r>
    </w:p>
    <w:p w14:paraId="14BE0AAF" w14:textId="1A027EE9" w:rsidR="006E191D" w:rsidRPr="000936CE" w:rsidRDefault="006E191D" w:rsidP="000936CE">
      <w:pPr>
        <w:widowControl w:val="0"/>
        <w:suppressLineNumbers/>
        <w:spacing w:line="276" w:lineRule="auto"/>
        <w:contextualSpacing/>
        <w:jc w:val="both"/>
        <w:rPr>
          <w:rFonts w:ascii="Arial" w:hAnsi="Arial" w:cs="Arial"/>
          <w:sz w:val="24"/>
          <w:szCs w:val="24"/>
          <w:lang w:eastAsia="pt-BR"/>
        </w:rPr>
      </w:pPr>
      <w:r w:rsidRPr="000936CE">
        <w:rPr>
          <w:rFonts w:ascii="Arial" w:hAnsi="Arial" w:cs="Arial"/>
          <w:sz w:val="24"/>
          <w:szCs w:val="24"/>
          <w:lang w:eastAsia="pt-BR"/>
        </w:rPr>
        <w:t xml:space="preserve">14.4. A sanção de </w:t>
      </w:r>
      <w:r w:rsidRPr="000936CE">
        <w:rPr>
          <w:rFonts w:ascii="Arial" w:hAnsi="Arial" w:cs="Arial"/>
          <w:b/>
          <w:sz w:val="24"/>
          <w:szCs w:val="24"/>
          <w:lang w:eastAsia="pt-BR"/>
        </w:rPr>
        <w:t>impedimento de licitar</w:t>
      </w:r>
      <w:r w:rsidRPr="000936CE">
        <w:rPr>
          <w:rFonts w:ascii="Arial" w:hAnsi="Arial" w:cs="Arial"/>
          <w:sz w:val="24"/>
          <w:szCs w:val="24"/>
          <w:lang w:eastAsia="pt-BR"/>
        </w:rPr>
        <w:t xml:space="preserve"> </w:t>
      </w:r>
      <w:r w:rsidRPr="000936CE">
        <w:rPr>
          <w:rFonts w:ascii="Arial" w:hAnsi="Arial" w:cs="Arial"/>
          <w:b/>
          <w:sz w:val="24"/>
          <w:szCs w:val="24"/>
          <w:lang w:eastAsia="pt-BR"/>
        </w:rPr>
        <w:t>e contratar</w:t>
      </w:r>
      <w:r w:rsidRPr="000936CE">
        <w:rPr>
          <w:rFonts w:ascii="Arial" w:hAnsi="Arial" w:cs="Arial"/>
          <w:sz w:val="24"/>
          <w:szCs w:val="24"/>
          <w:lang w:eastAsia="pt-BR"/>
        </w:rPr>
        <w:t xml:space="preserve"> será aplicada, quando não se justificar a imposição de penalidade mais grave, àquele que:</w:t>
      </w:r>
    </w:p>
    <w:p w14:paraId="4EAD783A" w14:textId="4FC9B64A"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14.4.1.</w:t>
      </w:r>
      <w:r w:rsidR="006E191D" w:rsidRPr="000936CE">
        <w:rPr>
          <w:rFonts w:ascii="Arial" w:hAnsi="Arial" w:cs="Arial"/>
          <w:sz w:val="24"/>
          <w:szCs w:val="24"/>
          <w:lang w:eastAsia="pt-BR"/>
        </w:rPr>
        <w:t xml:space="preserve"> der causa à inexecução parcial do contrato, que supere aquela prevista no inciso II</w:t>
      </w:r>
      <w:r w:rsidRPr="000936CE">
        <w:rPr>
          <w:rFonts w:ascii="Arial" w:hAnsi="Arial" w:cs="Arial"/>
          <w:sz w:val="24"/>
          <w:szCs w:val="24"/>
          <w:lang w:eastAsia="pt-BR"/>
        </w:rPr>
        <w:t xml:space="preserve"> </w:t>
      </w:r>
      <w:r w:rsidR="006E191D" w:rsidRPr="000936CE">
        <w:rPr>
          <w:rFonts w:ascii="Arial" w:hAnsi="Arial" w:cs="Arial"/>
          <w:sz w:val="24"/>
          <w:szCs w:val="24"/>
          <w:lang w:eastAsia="pt-BR"/>
        </w:rPr>
        <w:t>do art. 155 da Lei Federal nº 14.133, de 2021, ou que cause grave dano à Administração, ao funcionamento dos serviços públicos ou ao interesse coletivo;</w:t>
      </w:r>
    </w:p>
    <w:p w14:paraId="6FEA26BA" w14:textId="4335D623" w:rsidR="006E191D" w:rsidRPr="000936CE" w:rsidRDefault="009B5BAB" w:rsidP="000936CE">
      <w:pPr>
        <w:widowControl w:val="0"/>
        <w:suppressLineNumbers/>
        <w:spacing w:line="276" w:lineRule="auto"/>
        <w:ind w:firstLine="567"/>
        <w:contextualSpacing/>
        <w:jc w:val="both"/>
        <w:rPr>
          <w:rFonts w:ascii="Arial" w:hAnsi="Arial" w:cs="Arial"/>
          <w:sz w:val="24"/>
          <w:szCs w:val="24"/>
          <w:lang w:eastAsia="pt-BR"/>
        </w:rPr>
      </w:pPr>
      <w:r w:rsidRPr="000936CE">
        <w:rPr>
          <w:rFonts w:ascii="Arial" w:hAnsi="Arial" w:cs="Arial"/>
          <w:sz w:val="24"/>
          <w:szCs w:val="24"/>
          <w:lang w:eastAsia="pt-BR"/>
        </w:rPr>
        <w:t>14.4.2.</w:t>
      </w:r>
      <w:r w:rsidR="006E191D" w:rsidRPr="000936CE">
        <w:rPr>
          <w:rFonts w:ascii="Arial" w:hAnsi="Arial" w:cs="Arial"/>
          <w:sz w:val="24"/>
          <w:szCs w:val="24"/>
          <w:lang w:eastAsia="pt-BR"/>
        </w:rPr>
        <w:t xml:space="preserve"> der causa à inexecução total do contrato;</w:t>
      </w:r>
    </w:p>
    <w:p w14:paraId="04DCAFBA" w14:textId="7FCD3232" w:rsidR="006E191D" w:rsidRPr="000936CE" w:rsidRDefault="009B5BAB" w:rsidP="000936CE">
      <w:pPr>
        <w:widowControl w:val="0"/>
        <w:suppressLineNumbers/>
        <w:spacing w:line="276" w:lineRule="auto"/>
        <w:ind w:firstLine="567"/>
        <w:contextualSpacing/>
        <w:jc w:val="both"/>
        <w:rPr>
          <w:rFonts w:ascii="Arial" w:hAnsi="Arial" w:cs="Arial"/>
          <w:sz w:val="24"/>
          <w:szCs w:val="24"/>
          <w:lang w:eastAsia="pt-BR"/>
        </w:rPr>
      </w:pPr>
      <w:r w:rsidRPr="000936CE">
        <w:rPr>
          <w:rFonts w:ascii="Arial" w:hAnsi="Arial" w:cs="Arial"/>
          <w:sz w:val="24"/>
          <w:szCs w:val="24"/>
          <w:lang w:eastAsia="pt-BR"/>
        </w:rPr>
        <w:t>14.4.3.</w:t>
      </w:r>
      <w:r w:rsidR="006E191D" w:rsidRPr="000936CE">
        <w:rPr>
          <w:rFonts w:ascii="Arial" w:hAnsi="Arial" w:cs="Arial"/>
          <w:sz w:val="24"/>
          <w:szCs w:val="24"/>
          <w:lang w:eastAsia="pt-BR"/>
        </w:rPr>
        <w:t xml:space="preserve"> deixar de entregar a documentação exigida para o certame;</w:t>
      </w:r>
    </w:p>
    <w:p w14:paraId="4B47CC5D" w14:textId="0BA7F8CF"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 xml:space="preserve">14.4.4. </w:t>
      </w:r>
      <w:r w:rsidR="006E191D" w:rsidRPr="000936CE">
        <w:rPr>
          <w:rFonts w:ascii="Arial" w:hAnsi="Arial" w:cs="Arial"/>
          <w:sz w:val="24"/>
          <w:szCs w:val="24"/>
          <w:lang w:eastAsia="pt-BR"/>
        </w:rPr>
        <w:t>não manter a proposta, salvo em decorrência de fato superveniente devidamente</w:t>
      </w:r>
      <w:r w:rsidR="00DD0A6D" w:rsidRPr="000936CE">
        <w:rPr>
          <w:rFonts w:ascii="Arial" w:hAnsi="Arial" w:cs="Arial"/>
          <w:sz w:val="24"/>
          <w:szCs w:val="24"/>
          <w:lang w:eastAsia="pt-BR"/>
        </w:rPr>
        <w:t xml:space="preserve"> </w:t>
      </w:r>
      <w:r w:rsidR="006E191D" w:rsidRPr="000936CE">
        <w:rPr>
          <w:rFonts w:ascii="Arial" w:hAnsi="Arial" w:cs="Arial"/>
          <w:sz w:val="24"/>
          <w:szCs w:val="24"/>
          <w:lang w:eastAsia="pt-BR"/>
        </w:rPr>
        <w:t>justificado;</w:t>
      </w:r>
    </w:p>
    <w:p w14:paraId="1C77DFA2" w14:textId="5D8A1ABC"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14.4.5.</w:t>
      </w:r>
      <w:r w:rsidR="006E191D" w:rsidRPr="000936CE">
        <w:rPr>
          <w:rFonts w:ascii="Arial" w:hAnsi="Arial" w:cs="Arial"/>
          <w:sz w:val="24"/>
          <w:szCs w:val="24"/>
          <w:lang w:eastAsia="pt-BR"/>
        </w:rPr>
        <w:t xml:space="preserve"> não celebrar o contrato ou não entregar a documentação exigida para a contratação, quando convocado dentro do prazo de validade de sua proposta;</w:t>
      </w:r>
    </w:p>
    <w:p w14:paraId="3DCB0725" w14:textId="2B9E0FAF"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14.4.6.</w:t>
      </w:r>
      <w:r w:rsidR="006E191D" w:rsidRPr="000936CE">
        <w:rPr>
          <w:rFonts w:ascii="Arial" w:hAnsi="Arial" w:cs="Arial"/>
          <w:sz w:val="24"/>
          <w:szCs w:val="24"/>
          <w:lang w:eastAsia="pt-BR"/>
        </w:rPr>
        <w:t xml:space="preserve"> - </w:t>
      </w:r>
      <w:proofErr w:type="gramStart"/>
      <w:r w:rsidR="006E191D" w:rsidRPr="000936CE">
        <w:rPr>
          <w:rFonts w:ascii="Arial" w:hAnsi="Arial" w:cs="Arial"/>
          <w:sz w:val="24"/>
          <w:szCs w:val="24"/>
          <w:lang w:eastAsia="pt-BR"/>
        </w:rPr>
        <w:t>ensejar</w:t>
      </w:r>
      <w:proofErr w:type="gramEnd"/>
      <w:r w:rsidR="006E191D" w:rsidRPr="000936CE">
        <w:rPr>
          <w:rFonts w:ascii="Arial" w:hAnsi="Arial" w:cs="Arial"/>
          <w:sz w:val="24"/>
          <w:szCs w:val="24"/>
          <w:lang w:eastAsia="pt-BR"/>
        </w:rPr>
        <w:t xml:space="preserve"> o retardamento da execução ou da entrega do objeto da licitação sem motivo justificado;</w:t>
      </w:r>
    </w:p>
    <w:p w14:paraId="4AF0A781" w14:textId="6C37050B"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 xml:space="preserve">14.4.7. </w:t>
      </w:r>
      <w:r w:rsidR="006E191D" w:rsidRPr="000936CE">
        <w:rPr>
          <w:rFonts w:ascii="Arial" w:hAnsi="Arial" w:cs="Arial"/>
          <w:sz w:val="24"/>
          <w:szCs w:val="24"/>
          <w:lang w:eastAsia="pt-BR"/>
        </w:rPr>
        <w:t>apresentar declaração ou documentação falsa exigida para o certame ou prestar</w:t>
      </w:r>
      <w:r w:rsidRPr="000936CE">
        <w:rPr>
          <w:rFonts w:ascii="Arial" w:hAnsi="Arial" w:cs="Arial"/>
          <w:sz w:val="24"/>
          <w:szCs w:val="24"/>
          <w:lang w:eastAsia="pt-BR"/>
        </w:rPr>
        <w:t xml:space="preserve"> </w:t>
      </w:r>
      <w:r w:rsidR="006E191D" w:rsidRPr="000936CE">
        <w:rPr>
          <w:rFonts w:ascii="Arial" w:hAnsi="Arial" w:cs="Arial"/>
          <w:sz w:val="24"/>
          <w:szCs w:val="24"/>
          <w:lang w:eastAsia="pt-BR"/>
        </w:rPr>
        <w:t>declaração falsa durante a licitação ou a execução do contrato;</w:t>
      </w:r>
    </w:p>
    <w:p w14:paraId="0D56D8CE" w14:textId="62B67510" w:rsidR="006E191D" w:rsidRPr="000936CE" w:rsidRDefault="009B5BAB" w:rsidP="000936CE">
      <w:pPr>
        <w:widowControl w:val="0"/>
        <w:suppressLineNumbers/>
        <w:spacing w:line="276" w:lineRule="auto"/>
        <w:ind w:firstLine="567"/>
        <w:contextualSpacing/>
        <w:jc w:val="both"/>
        <w:rPr>
          <w:rFonts w:ascii="Arial" w:hAnsi="Arial" w:cs="Arial"/>
          <w:sz w:val="24"/>
          <w:szCs w:val="24"/>
          <w:lang w:eastAsia="pt-BR"/>
        </w:rPr>
      </w:pPr>
      <w:r w:rsidRPr="000936CE">
        <w:rPr>
          <w:rFonts w:ascii="Arial" w:hAnsi="Arial" w:cs="Arial"/>
          <w:sz w:val="24"/>
          <w:szCs w:val="24"/>
          <w:lang w:eastAsia="pt-BR"/>
        </w:rPr>
        <w:t>14.4.8.</w:t>
      </w:r>
      <w:r w:rsidR="006E191D" w:rsidRPr="000936CE">
        <w:rPr>
          <w:rFonts w:ascii="Arial" w:hAnsi="Arial" w:cs="Arial"/>
          <w:sz w:val="24"/>
          <w:szCs w:val="24"/>
          <w:lang w:eastAsia="pt-BR"/>
        </w:rPr>
        <w:t xml:space="preserve"> fraudar a licitação ou praticar ato fraudulento na execução do contrato;</w:t>
      </w:r>
    </w:p>
    <w:p w14:paraId="57C8219D" w14:textId="2E9526A9" w:rsidR="006E191D" w:rsidRPr="000936CE" w:rsidRDefault="009B5BAB" w:rsidP="000936CE">
      <w:pPr>
        <w:widowControl w:val="0"/>
        <w:suppressLineNumbers/>
        <w:spacing w:line="276" w:lineRule="auto"/>
        <w:ind w:firstLine="567"/>
        <w:contextualSpacing/>
        <w:jc w:val="both"/>
        <w:rPr>
          <w:rFonts w:ascii="Arial" w:hAnsi="Arial" w:cs="Arial"/>
          <w:sz w:val="24"/>
          <w:szCs w:val="24"/>
          <w:lang w:eastAsia="pt-BR"/>
        </w:rPr>
      </w:pPr>
      <w:r w:rsidRPr="000936CE">
        <w:rPr>
          <w:rFonts w:ascii="Arial" w:hAnsi="Arial" w:cs="Arial"/>
          <w:sz w:val="24"/>
          <w:szCs w:val="24"/>
          <w:lang w:eastAsia="pt-BR"/>
        </w:rPr>
        <w:t>14.4.9.</w:t>
      </w:r>
      <w:r w:rsidR="006E191D" w:rsidRPr="000936CE">
        <w:rPr>
          <w:rFonts w:ascii="Arial" w:hAnsi="Arial" w:cs="Arial"/>
          <w:sz w:val="24"/>
          <w:szCs w:val="24"/>
          <w:lang w:eastAsia="pt-BR"/>
        </w:rPr>
        <w:t xml:space="preserve"> comportar-se de modo inidôneo ou cometer fraude de qualquer natureza;</w:t>
      </w:r>
    </w:p>
    <w:p w14:paraId="2ABC59AF" w14:textId="1CD1C1BF"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 xml:space="preserve">14.4.10. </w:t>
      </w:r>
      <w:r w:rsidR="006E191D" w:rsidRPr="000936CE">
        <w:rPr>
          <w:rFonts w:ascii="Arial" w:hAnsi="Arial" w:cs="Arial"/>
          <w:sz w:val="24"/>
          <w:szCs w:val="24"/>
          <w:lang w:eastAsia="pt-BR"/>
        </w:rPr>
        <w:t>afastar ou tentar afastar outra licitante por meio de violência, grave ameaça, fraude</w:t>
      </w:r>
      <w:r w:rsidRPr="000936CE">
        <w:rPr>
          <w:rFonts w:ascii="Arial" w:hAnsi="Arial" w:cs="Arial"/>
          <w:sz w:val="24"/>
          <w:szCs w:val="24"/>
          <w:lang w:eastAsia="pt-BR"/>
        </w:rPr>
        <w:t xml:space="preserve"> </w:t>
      </w:r>
      <w:r w:rsidR="006E191D" w:rsidRPr="000936CE">
        <w:rPr>
          <w:rFonts w:ascii="Arial" w:hAnsi="Arial" w:cs="Arial"/>
          <w:sz w:val="24"/>
          <w:szCs w:val="24"/>
          <w:lang w:eastAsia="pt-BR"/>
        </w:rPr>
        <w:t>ou oferecimento de vantagem de qualquer tipo;</w:t>
      </w:r>
    </w:p>
    <w:p w14:paraId="16C95E3A" w14:textId="536101F0" w:rsidR="006E191D" w:rsidRPr="000936CE" w:rsidRDefault="009B5BAB" w:rsidP="000936CE">
      <w:pPr>
        <w:widowControl w:val="0"/>
        <w:suppressLineNumbers/>
        <w:spacing w:line="276" w:lineRule="auto"/>
        <w:ind w:firstLine="567"/>
        <w:contextualSpacing/>
        <w:jc w:val="both"/>
        <w:rPr>
          <w:rFonts w:ascii="Arial" w:hAnsi="Arial" w:cs="Arial"/>
          <w:sz w:val="24"/>
          <w:szCs w:val="24"/>
          <w:lang w:eastAsia="pt-BR"/>
        </w:rPr>
      </w:pPr>
      <w:r w:rsidRPr="000936CE">
        <w:rPr>
          <w:rFonts w:ascii="Arial" w:hAnsi="Arial" w:cs="Arial"/>
          <w:sz w:val="24"/>
          <w:szCs w:val="24"/>
          <w:lang w:eastAsia="pt-BR"/>
        </w:rPr>
        <w:t>14.4.11.</w:t>
      </w:r>
      <w:r w:rsidR="006E191D" w:rsidRPr="000936CE">
        <w:rPr>
          <w:rFonts w:ascii="Arial" w:hAnsi="Arial" w:cs="Arial"/>
          <w:sz w:val="24"/>
          <w:szCs w:val="24"/>
          <w:lang w:eastAsia="pt-BR"/>
        </w:rPr>
        <w:t xml:space="preserve"> praticar atos ilícitos com vistas a frustrar os objetivos da licitação;</w:t>
      </w:r>
    </w:p>
    <w:p w14:paraId="4FBB88F8" w14:textId="65AA7388" w:rsidR="006E191D" w:rsidRPr="000936CE" w:rsidRDefault="009B5BAB" w:rsidP="000936CE">
      <w:pPr>
        <w:widowControl w:val="0"/>
        <w:suppressLineNumbers/>
        <w:spacing w:line="276" w:lineRule="auto"/>
        <w:ind w:firstLine="567"/>
        <w:contextualSpacing/>
        <w:jc w:val="both"/>
        <w:rPr>
          <w:rFonts w:ascii="Arial" w:hAnsi="Arial" w:cs="Arial"/>
          <w:sz w:val="24"/>
          <w:szCs w:val="24"/>
          <w:lang w:eastAsia="pt-BR"/>
        </w:rPr>
      </w:pPr>
      <w:r w:rsidRPr="000936CE">
        <w:rPr>
          <w:rFonts w:ascii="Arial" w:hAnsi="Arial" w:cs="Arial"/>
          <w:sz w:val="24"/>
          <w:szCs w:val="24"/>
          <w:lang w:eastAsia="pt-BR"/>
        </w:rPr>
        <w:t>14.4.12.</w:t>
      </w:r>
      <w:r w:rsidR="006E191D" w:rsidRPr="000936CE">
        <w:rPr>
          <w:rFonts w:ascii="Arial" w:hAnsi="Arial" w:cs="Arial"/>
          <w:sz w:val="24"/>
          <w:szCs w:val="24"/>
          <w:lang w:eastAsia="pt-BR"/>
        </w:rPr>
        <w:t xml:space="preserve"> </w:t>
      </w:r>
      <w:r w:rsidRPr="000936CE">
        <w:rPr>
          <w:rFonts w:ascii="Arial" w:hAnsi="Arial" w:cs="Arial"/>
          <w:sz w:val="24"/>
          <w:szCs w:val="24"/>
          <w:lang w:eastAsia="pt-BR"/>
        </w:rPr>
        <w:t>Praticar ato lesivo previsto no art. 5º da Lei nº 12.846/2013;</w:t>
      </w:r>
    </w:p>
    <w:p w14:paraId="7092C90D" w14:textId="4F8597DA" w:rsidR="006E191D" w:rsidRPr="000936CE" w:rsidRDefault="009B5BAB" w:rsidP="000936CE">
      <w:pPr>
        <w:widowControl w:val="0"/>
        <w:suppressLineNumbers/>
        <w:spacing w:line="276" w:lineRule="auto"/>
        <w:ind w:left="567"/>
        <w:contextualSpacing/>
        <w:jc w:val="both"/>
        <w:rPr>
          <w:rFonts w:ascii="Arial" w:hAnsi="Arial" w:cs="Arial"/>
          <w:sz w:val="24"/>
          <w:szCs w:val="24"/>
          <w:lang w:eastAsia="pt-BR"/>
        </w:rPr>
      </w:pPr>
      <w:r w:rsidRPr="000936CE">
        <w:rPr>
          <w:rFonts w:ascii="Arial" w:hAnsi="Arial" w:cs="Arial"/>
          <w:sz w:val="24"/>
          <w:szCs w:val="24"/>
          <w:lang w:eastAsia="pt-BR"/>
        </w:rPr>
        <w:t>14.4.13</w:t>
      </w:r>
      <w:r w:rsidR="00AE27E2" w:rsidRPr="000936CE">
        <w:rPr>
          <w:rFonts w:ascii="Arial" w:hAnsi="Arial" w:cs="Arial"/>
          <w:sz w:val="24"/>
          <w:szCs w:val="24"/>
          <w:lang w:eastAsia="pt-BR"/>
        </w:rPr>
        <w:t>.</w:t>
      </w:r>
      <w:r w:rsidRPr="000936CE">
        <w:t xml:space="preserve"> </w:t>
      </w:r>
      <w:r w:rsidRPr="000936CE">
        <w:rPr>
          <w:rFonts w:ascii="Arial" w:hAnsi="Arial" w:cs="Arial"/>
          <w:sz w:val="24"/>
          <w:szCs w:val="24"/>
          <w:lang w:eastAsia="pt-BR"/>
        </w:rPr>
        <w:t>receber condenação definitiva por ato de improbidade administrativa, na forma da lei.</w:t>
      </w:r>
    </w:p>
    <w:p w14:paraId="40698F4F" w14:textId="77777777" w:rsidR="009B5BAB" w:rsidRPr="000936CE" w:rsidRDefault="009B5BAB" w:rsidP="000936CE">
      <w:pPr>
        <w:widowControl w:val="0"/>
        <w:suppressLineNumbers/>
        <w:spacing w:line="276" w:lineRule="auto"/>
        <w:contextualSpacing/>
        <w:jc w:val="both"/>
        <w:rPr>
          <w:rFonts w:ascii="Arial" w:hAnsi="Arial" w:cs="Arial"/>
          <w:b/>
          <w:sz w:val="24"/>
          <w:szCs w:val="24"/>
          <w:lang w:eastAsia="pt-BR"/>
        </w:rPr>
      </w:pPr>
      <w:r w:rsidRPr="000936CE">
        <w:rPr>
          <w:rFonts w:ascii="Arial" w:hAnsi="Arial" w:cs="Arial"/>
          <w:sz w:val="24"/>
          <w:szCs w:val="24"/>
          <w:lang w:eastAsia="pt-BR"/>
        </w:rPr>
        <w:t xml:space="preserve">14.5. Pelas mesmas razões cabíveis para a sanção de impedimento de licitar e contratar, caberá, a depender da gravidade, a aplicação de sanção de </w:t>
      </w:r>
      <w:r w:rsidRPr="000936CE">
        <w:rPr>
          <w:rFonts w:ascii="Arial" w:hAnsi="Arial" w:cs="Arial"/>
          <w:b/>
          <w:sz w:val="24"/>
          <w:szCs w:val="24"/>
          <w:lang w:eastAsia="pt-BR"/>
        </w:rPr>
        <w:t>declaração de inidoneidade para licitar e contratar.</w:t>
      </w:r>
    </w:p>
    <w:p w14:paraId="0AE3EBA8" w14:textId="47646396" w:rsidR="009B5BAB" w:rsidRPr="000936CE" w:rsidRDefault="009B5BAB" w:rsidP="000936CE">
      <w:pPr>
        <w:widowControl w:val="0"/>
        <w:suppressLineNumbers/>
        <w:spacing w:line="276" w:lineRule="auto"/>
        <w:contextualSpacing/>
        <w:jc w:val="both"/>
        <w:rPr>
          <w:rFonts w:ascii="Arial" w:hAnsi="Arial" w:cs="Arial"/>
          <w:sz w:val="24"/>
          <w:szCs w:val="24"/>
          <w:lang w:eastAsia="pt-BR"/>
        </w:rPr>
      </w:pPr>
      <w:r w:rsidRPr="000936CE">
        <w:rPr>
          <w:rFonts w:ascii="Arial" w:hAnsi="Arial" w:cs="Arial"/>
          <w:sz w:val="24"/>
          <w:szCs w:val="24"/>
          <w:lang w:eastAsia="pt-BR"/>
        </w:rPr>
        <w:t xml:space="preserve">14.6. Para os fins das Cláusulas </w:t>
      </w:r>
      <w:r w:rsidR="00DD0A6D" w:rsidRPr="000936CE">
        <w:rPr>
          <w:rFonts w:ascii="Arial" w:hAnsi="Arial" w:cs="Arial"/>
          <w:sz w:val="24"/>
          <w:szCs w:val="24"/>
          <w:lang w:eastAsia="pt-BR"/>
        </w:rPr>
        <w:t>14</w:t>
      </w:r>
      <w:r w:rsidRPr="000936CE">
        <w:rPr>
          <w:rFonts w:ascii="Arial" w:hAnsi="Arial" w:cs="Arial"/>
          <w:sz w:val="24"/>
          <w:szCs w:val="24"/>
          <w:lang w:eastAsia="pt-BR"/>
        </w:rPr>
        <w:t xml:space="preserve">.4 e </w:t>
      </w:r>
      <w:r w:rsidR="00DD0A6D" w:rsidRPr="000936CE">
        <w:rPr>
          <w:rFonts w:ascii="Arial" w:hAnsi="Arial" w:cs="Arial"/>
          <w:sz w:val="24"/>
          <w:szCs w:val="24"/>
          <w:lang w:eastAsia="pt-BR"/>
        </w:rPr>
        <w:t>14</w:t>
      </w:r>
      <w:r w:rsidRPr="000936CE">
        <w:rPr>
          <w:rFonts w:ascii="Arial" w:hAnsi="Arial" w:cs="Arial"/>
          <w:sz w:val="24"/>
          <w:szCs w:val="24"/>
          <w:lang w:eastAsia="pt-BR"/>
        </w:rPr>
        <w:t>.5, considera-se inexecução total do contrato:</w:t>
      </w:r>
    </w:p>
    <w:p w14:paraId="5E6045BD" w14:textId="01BDBF2D" w:rsidR="006E191D" w:rsidRPr="000936CE" w:rsidRDefault="00DD0A6D" w:rsidP="000936CE">
      <w:pPr>
        <w:widowControl w:val="0"/>
        <w:suppressLineNumbers/>
        <w:spacing w:line="276" w:lineRule="auto"/>
        <w:ind w:left="709"/>
        <w:contextualSpacing/>
        <w:jc w:val="both"/>
        <w:rPr>
          <w:rFonts w:ascii="Arial" w:hAnsi="Arial" w:cs="Arial"/>
          <w:sz w:val="24"/>
          <w:szCs w:val="24"/>
          <w:lang w:eastAsia="pt-BR"/>
        </w:rPr>
      </w:pPr>
      <w:r w:rsidRPr="000936CE">
        <w:rPr>
          <w:rFonts w:ascii="Arial" w:hAnsi="Arial" w:cs="Arial"/>
          <w:sz w:val="24"/>
          <w:szCs w:val="24"/>
          <w:lang w:eastAsia="pt-BR"/>
        </w:rPr>
        <w:t>14.6.1</w:t>
      </w:r>
      <w:r w:rsidR="006E191D" w:rsidRPr="000936CE">
        <w:rPr>
          <w:rFonts w:ascii="Arial" w:hAnsi="Arial" w:cs="Arial"/>
          <w:sz w:val="24"/>
          <w:szCs w:val="24"/>
          <w:lang w:eastAsia="pt-BR"/>
        </w:rPr>
        <w:t xml:space="preserve">. </w:t>
      </w:r>
      <w:r w:rsidRPr="000936CE">
        <w:rPr>
          <w:rFonts w:ascii="Arial" w:hAnsi="Arial" w:cs="Arial"/>
          <w:sz w:val="24"/>
          <w:szCs w:val="24"/>
          <w:lang w:eastAsia="pt-BR"/>
        </w:rPr>
        <w:t>a recusa injustificada de cumprimento integral da obrigação contratualmente determinada;</w:t>
      </w:r>
    </w:p>
    <w:p w14:paraId="70A72F9E" w14:textId="74B52776" w:rsidR="00DD0A6D" w:rsidRPr="000936CE" w:rsidRDefault="00DD0A6D" w:rsidP="000936CE">
      <w:pPr>
        <w:widowControl w:val="0"/>
        <w:suppressLineNumbers/>
        <w:spacing w:line="276" w:lineRule="auto"/>
        <w:ind w:left="709"/>
        <w:contextualSpacing/>
        <w:jc w:val="both"/>
        <w:rPr>
          <w:rFonts w:ascii="Arial" w:hAnsi="Arial" w:cs="Arial"/>
          <w:sz w:val="24"/>
          <w:szCs w:val="24"/>
          <w:lang w:eastAsia="pt-BR"/>
        </w:rPr>
      </w:pPr>
      <w:r w:rsidRPr="000936CE">
        <w:rPr>
          <w:rFonts w:ascii="Arial" w:hAnsi="Arial" w:cs="Arial"/>
          <w:sz w:val="24"/>
          <w:szCs w:val="24"/>
          <w:lang w:eastAsia="pt-BR"/>
        </w:rPr>
        <w:t>14.6.2. a recusa injustificada da Adjudicatária em assinar ata de registro de preços ou contrato ou em aceitar/retirar o instrumento equivalente no prazo estabelecido no Termo de Referência e/ou no Instrumento Convocatório.</w:t>
      </w:r>
    </w:p>
    <w:p w14:paraId="7BB73BF9" w14:textId="68974DEB" w:rsidR="00DD0A6D" w:rsidRPr="000936CE" w:rsidRDefault="00DD0A6D" w:rsidP="000936CE">
      <w:pPr>
        <w:pStyle w:val="Ttulo2"/>
        <w:widowControl w:val="0"/>
        <w:suppressLineNumbers/>
        <w:suppressAutoHyphens/>
      </w:pPr>
      <w:r w:rsidRPr="000936CE">
        <w:t>1</w:t>
      </w:r>
      <w:r w:rsidR="00B855D8" w:rsidRPr="000936CE">
        <w:t>7</w:t>
      </w:r>
      <w:r w:rsidRPr="000936CE">
        <w:t>.</w:t>
      </w:r>
      <w:r w:rsidR="00B855D8" w:rsidRPr="000936CE">
        <w:t>7</w:t>
      </w:r>
      <w:r w:rsidRPr="000936CE">
        <w:t xml:space="preserve">. Configuradas uma ou mais hipóteses previstas nas Cláusulas </w:t>
      </w:r>
      <w:r w:rsidR="00AE27E2" w:rsidRPr="000936CE">
        <w:t>14</w:t>
      </w:r>
      <w:r w:rsidRPr="000936CE">
        <w:t xml:space="preserve">.3, </w:t>
      </w:r>
      <w:r w:rsidR="00D42E74" w:rsidRPr="000936CE">
        <w:t>14</w:t>
      </w:r>
      <w:r w:rsidRPr="000936CE">
        <w:t xml:space="preserve">.4 e </w:t>
      </w:r>
      <w:r w:rsidR="00D42E74" w:rsidRPr="000936CE">
        <w:t>14</w:t>
      </w:r>
      <w:r w:rsidRPr="000936CE">
        <w:t>.5, devem ser observados os seguintes procedimentos:</w:t>
      </w:r>
    </w:p>
    <w:p w14:paraId="5A9C7009" w14:textId="310FE119" w:rsidR="00885442" w:rsidRPr="000936CE" w:rsidRDefault="00885442" w:rsidP="000936CE">
      <w:pPr>
        <w:pStyle w:val="Ttulo2"/>
        <w:widowControl w:val="0"/>
        <w:suppressLineNumbers/>
        <w:suppressAutoHyphens/>
      </w:pPr>
      <w:r w:rsidRPr="000936CE">
        <w:t>1</w:t>
      </w:r>
      <w:r w:rsidR="00B855D8" w:rsidRPr="000936CE">
        <w:t>4</w:t>
      </w:r>
      <w:r w:rsidRPr="000936CE">
        <w:t>.</w:t>
      </w:r>
      <w:r w:rsidR="00B855D8" w:rsidRPr="000936CE">
        <w:t>7</w:t>
      </w:r>
      <w:r w:rsidRPr="000936CE">
        <w:t>.</w:t>
      </w:r>
      <w:r w:rsidR="00B855D8" w:rsidRPr="000936CE">
        <w:t>1</w:t>
      </w:r>
      <w:r w:rsidRPr="000936CE">
        <w:t>. A Administração/CONTRATANTE notificará a Licitante, a Adjudicatária ou a CONTRATADA para apresentar justificativa, no prazo de 2 (dois) dias úteis, que contemple os motivos para o descumprimento legal ou contratual.</w:t>
      </w:r>
    </w:p>
    <w:p w14:paraId="3E82FAB6" w14:textId="1E5F5488" w:rsidR="00885442" w:rsidRPr="000936CE" w:rsidRDefault="00885442" w:rsidP="000936CE">
      <w:pPr>
        <w:pStyle w:val="Ttulo2"/>
        <w:widowControl w:val="0"/>
        <w:suppressLineNumbers/>
        <w:suppressAutoHyphens/>
      </w:pPr>
      <w:r w:rsidRPr="000936CE">
        <w:t>1</w:t>
      </w:r>
      <w:r w:rsidR="00B855D8" w:rsidRPr="000936CE">
        <w:t>4</w:t>
      </w:r>
      <w:r w:rsidRPr="000936CE">
        <w:t>.</w:t>
      </w:r>
      <w:r w:rsidR="00B855D8" w:rsidRPr="000936CE">
        <w:t>7</w:t>
      </w:r>
      <w:r w:rsidRPr="000936CE">
        <w:t>.2. A justificativa apresentada pela Licitante ou Adjudicatária será analisada pelo agente de contratação, pelo pregoeiro ou pela comissão de licitação, e a apresentada pela CONTRATADA será analisada pelo fiscal do contrato, os quais, fundamentadamente, devem apresentar manifestação e submetê-la à análise e decisão da autoridade competente da Administração/CONTRATANTE.</w:t>
      </w:r>
    </w:p>
    <w:p w14:paraId="41D8F21B" w14:textId="645A8B46" w:rsidR="00885442" w:rsidRPr="000936CE" w:rsidRDefault="00885442" w:rsidP="000936CE">
      <w:pPr>
        <w:pStyle w:val="Ttulo2"/>
        <w:widowControl w:val="0"/>
        <w:suppressLineNumbers/>
        <w:suppressAutoHyphens/>
      </w:pPr>
      <w:r w:rsidRPr="000936CE">
        <w:t>1</w:t>
      </w:r>
      <w:r w:rsidR="00B855D8" w:rsidRPr="000936CE">
        <w:t>4</w:t>
      </w:r>
      <w:r w:rsidRPr="000936CE">
        <w:t>.</w:t>
      </w:r>
      <w:r w:rsidR="00B855D8" w:rsidRPr="000936CE">
        <w:t>7</w:t>
      </w:r>
      <w:r w:rsidRPr="000936CE">
        <w:t>.3. Preliminarmente à instauração do processo para apuração da responsabilidade, a Administração/CONTRATANTE poderá conceder prazo máximo de 10 (dez) dias para a adequação da execução contratual ou entrega do objeto.</w:t>
      </w:r>
    </w:p>
    <w:p w14:paraId="3ACCD56B" w14:textId="03BDAD1C" w:rsidR="00885442" w:rsidRPr="000936CE" w:rsidRDefault="00885442" w:rsidP="000936CE">
      <w:pPr>
        <w:pStyle w:val="Ttulo2"/>
        <w:widowControl w:val="0"/>
        <w:suppressLineNumbers/>
        <w:suppressAutoHyphens/>
      </w:pPr>
      <w:r w:rsidRPr="000936CE">
        <w:t>1</w:t>
      </w:r>
      <w:r w:rsidR="00B855D8" w:rsidRPr="000936CE">
        <w:t>4</w:t>
      </w:r>
      <w:r w:rsidRPr="000936CE">
        <w:t>.</w:t>
      </w:r>
      <w:r w:rsidR="00B855D8" w:rsidRPr="000936CE">
        <w:t>7</w:t>
      </w:r>
      <w:r w:rsidRPr="000936CE">
        <w:t>.4. Rejeitadas as justificativas e/ou não realizadas as eventuais adequações, o setor competente submeterá as respectivas razões à autoridade máxima da Administração/CONTRATANTE para que esta decida sobre a instauração de processo para a apuração de responsabilidade.</w:t>
      </w:r>
    </w:p>
    <w:p w14:paraId="5F243B04" w14:textId="2F3B36B0" w:rsidR="00885442" w:rsidRPr="000936CE" w:rsidRDefault="00885442" w:rsidP="000936CE">
      <w:pPr>
        <w:pStyle w:val="Ttulo2"/>
        <w:widowControl w:val="0"/>
        <w:suppressLineNumbers/>
        <w:suppressAutoHyphens/>
      </w:pPr>
      <w:r w:rsidRPr="000936CE">
        <w:t>1</w:t>
      </w:r>
      <w:r w:rsidR="00B855D8" w:rsidRPr="000936CE">
        <w:t>4</w:t>
      </w:r>
      <w:r w:rsidRPr="000936CE">
        <w:t>.</w:t>
      </w:r>
      <w:r w:rsidR="00B855D8" w:rsidRPr="000936CE">
        <w:t>7</w:t>
      </w:r>
      <w:r w:rsidRPr="000936CE">
        <w:t>.5. A autoridade máxima da Administração/CONTRATANTE, quando do julgamento, se concluir pela existência de infração criminal ou de ato de improbidade administrativa, dará conhecimento ao Ministério Público e, quando couber, à Controladoria-Geral do Estado, para atuação no âmbito das respectivas competências.</w:t>
      </w:r>
    </w:p>
    <w:p w14:paraId="0BF8FDCB" w14:textId="681DDFEC" w:rsidR="00885442" w:rsidRPr="000936CE" w:rsidRDefault="00885442" w:rsidP="000936CE">
      <w:pPr>
        <w:pStyle w:val="Ttulo2"/>
        <w:widowControl w:val="0"/>
        <w:suppressLineNumbers/>
        <w:suppressAutoHyphens/>
      </w:pPr>
      <w:r w:rsidRPr="000936CE">
        <w:t>1</w:t>
      </w:r>
      <w:r w:rsidR="00B855D8" w:rsidRPr="000936CE">
        <w:t>4</w:t>
      </w:r>
      <w:r w:rsidRPr="000936CE">
        <w:t>.</w:t>
      </w:r>
      <w:r w:rsidR="00B855D8" w:rsidRPr="000936CE">
        <w:t>8</w:t>
      </w:r>
      <w:r w:rsidRPr="000936CE">
        <w:t>. A aplicação da sanção de impedimento de licitar e contratar obsta a pessoa jurídica ou física sancionada de licitar e contratar no âmbito da Administração Pública direta e indireta do Estado do Paraná, pelo prazo máximo de 3 (três) anos.</w:t>
      </w:r>
    </w:p>
    <w:p w14:paraId="6A2D1974" w14:textId="0B3A75DD"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9</w:t>
      </w:r>
      <w:r w:rsidRPr="000936CE">
        <w:t>. A aplicação, por qualquer ente da Federação, da sanção de declaração de inidoneidade para licitar e contratar impede a pessoa jurídica ou física sancionada de licitar ou contratar no âmbito da Administração Pública direta e indireta do Estado do Paraná, pelo prazo mínimo de 3 (três) anos e máximo de 6 (seis) anos.</w:t>
      </w:r>
    </w:p>
    <w:p w14:paraId="5F3666A2" w14:textId="0BEAF6B7" w:rsidR="00885442" w:rsidRPr="000936CE" w:rsidRDefault="00B855D8" w:rsidP="000936CE">
      <w:pPr>
        <w:pStyle w:val="Ttulo2"/>
        <w:widowControl w:val="0"/>
        <w:suppressLineNumbers/>
        <w:suppressAutoHyphens/>
      </w:pPr>
      <w:r w:rsidRPr="000936CE">
        <w:t>14.</w:t>
      </w:r>
      <w:r w:rsidR="005B1B75" w:rsidRPr="000936CE">
        <w:t>10</w:t>
      </w:r>
      <w:r w:rsidR="00885442" w:rsidRPr="000936CE">
        <w:t>. Estendem-se os efeitos das penalidades de impedimento de licitar e contratar com a Administração e da declaração de inidoneidade para licitar e contratar:</w:t>
      </w:r>
    </w:p>
    <w:p w14:paraId="450C397B" w14:textId="4966DDF6" w:rsidR="00885442" w:rsidRPr="000936CE" w:rsidRDefault="00B855D8" w:rsidP="000936CE">
      <w:pPr>
        <w:pStyle w:val="Ttulo2"/>
        <w:widowControl w:val="0"/>
        <w:suppressLineNumbers/>
        <w:suppressAutoHyphens/>
      </w:pPr>
      <w:r w:rsidRPr="000936CE">
        <w:t>14.</w:t>
      </w:r>
      <w:r w:rsidR="005B1B75" w:rsidRPr="000936CE">
        <w:t>10</w:t>
      </w:r>
      <w:r w:rsidR="00885442" w:rsidRPr="000936CE">
        <w:t>.</w:t>
      </w:r>
      <w:r w:rsidRPr="000936CE">
        <w:t>1.</w:t>
      </w:r>
      <w:r w:rsidR="00885442" w:rsidRPr="000936CE">
        <w:t> às pessoas físicas que constituíram a pessoa jurídica, as quais permanecem impedidas de licitar com a Administração Pública enquanto perdurarem as causas da penalidade, independentemente de nova pessoa jurídica que vierem a constituir ou de outra em que figurarem como sócios;</w:t>
      </w:r>
    </w:p>
    <w:p w14:paraId="0105FB5B" w14:textId="7FBB6CB6" w:rsidR="00885442" w:rsidRPr="000936CE" w:rsidRDefault="00B855D8" w:rsidP="000936CE">
      <w:pPr>
        <w:pStyle w:val="Ttulo2"/>
        <w:widowControl w:val="0"/>
        <w:suppressLineNumbers/>
        <w:suppressAutoHyphens/>
      </w:pPr>
      <w:r w:rsidRPr="000936CE">
        <w:t>14</w:t>
      </w:r>
      <w:r w:rsidR="00885442" w:rsidRPr="000936CE">
        <w:t>.</w:t>
      </w:r>
      <w:r w:rsidR="005B1B75" w:rsidRPr="000936CE">
        <w:t>10</w:t>
      </w:r>
      <w:r w:rsidRPr="000936CE">
        <w:t>.2</w:t>
      </w:r>
      <w:r w:rsidR="00885442" w:rsidRPr="000936CE">
        <w:t>. às pessoas jurídicas que tenham sócios comuns com as pessoas físicas referidas a Cláusula 1</w:t>
      </w:r>
      <w:r w:rsidRPr="000936CE">
        <w:t>4</w:t>
      </w:r>
      <w:r w:rsidR="00885442" w:rsidRPr="000936CE">
        <w:t>.</w:t>
      </w:r>
      <w:r w:rsidR="005B1B75" w:rsidRPr="000936CE">
        <w:t>10</w:t>
      </w:r>
      <w:r w:rsidR="00885442" w:rsidRPr="000936CE">
        <w:t>.</w:t>
      </w:r>
      <w:r w:rsidR="005B1B75" w:rsidRPr="000936CE">
        <w:t>1</w:t>
      </w:r>
    </w:p>
    <w:p w14:paraId="5D88731A" w14:textId="2CAF7BD1" w:rsidR="00885442" w:rsidRPr="000936CE" w:rsidRDefault="00B855D8" w:rsidP="000936CE">
      <w:pPr>
        <w:pStyle w:val="Ttulo2"/>
        <w:widowControl w:val="0"/>
        <w:suppressLineNumbers/>
        <w:suppressAutoHyphens/>
      </w:pPr>
      <w:r w:rsidRPr="000936CE">
        <w:t>14</w:t>
      </w:r>
      <w:r w:rsidR="00885442" w:rsidRPr="000936CE">
        <w:t>.</w:t>
      </w:r>
      <w:r w:rsidR="005B1B75" w:rsidRPr="000936CE">
        <w:t>11.</w:t>
      </w:r>
      <w:r w:rsidR="00885442" w:rsidRPr="000936CE">
        <w:t xml:space="preserve"> A sanção de multa não terá percentual inferior a 0,5% (meio por cento) nem superior a 30% (trinta por cento) do valor do contrato ou da ata de registro de preços licitados ou contratados.</w:t>
      </w:r>
    </w:p>
    <w:p w14:paraId="56B48A41" w14:textId="77AA9785" w:rsidR="00885442" w:rsidRPr="000936CE" w:rsidRDefault="00B855D8" w:rsidP="000936CE">
      <w:pPr>
        <w:pStyle w:val="Ttulo2"/>
        <w:widowControl w:val="0"/>
        <w:suppressLineNumbers/>
        <w:suppressAutoHyphens/>
      </w:pPr>
      <w:r w:rsidRPr="000936CE">
        <w:t>14</w:t>
      </w:r>
      <w:r w:rsidR="00885442" w:rsidRPr="000936CE">
        <w:t>.</w:t>
      </w:r>
      <w:r w:rsidR="005B1B75" w:rsidRPr="000936CE">
        <w:t>11</w:t>
      </w:r>
      <w:r w:rsidR="00885442" w:rsidRPr="000936CE">
        <w:t>.</w:t>
      </w:r>
      <w:r w:rsidR="005B1B75" w:rsidRPr="000936CE">
        <w:t>1</w:t>
      </w:r>
      <w:r w:rsidR="00885442" w:rsidRPr="000936CE">
        <w:t>. A multa recairá sobre a parcela em que houve inadimplemento por parte da Adjudicatária ou da CONTRATADA.</w:t>
      </w:r>
    </w:p>
    <w:p w14:paraId="6728D4CD" w14:textId="67E27021"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11</w:t>
      </w:r>
      <w:r w:rsidRPr="000936CE">
        <w:t>.</w:t>
      </w:r>
      <w:r w:rsidR="005B1B75" w:rsidRPr="000936CE">
        <w:t>2</w:t>
      </w:r>
      <w:r w:rsidRPr="000936CE">
        <w:t>. Se a multa aplicada e as indenizações cabíveis forem superiores ao valor de pagamento eventualmente devido pela CONTRATANTE à CONTRATADA, além da perda desse valor, a diferença será descontada de eventual garantia prestada ou será cobrada judicialmente, caso a Adjudicatária ou a CONTRATADA se recuse a quitá-la.</w:t>
      </w:r>
    </w:p>
    <w:p w14:paraId="2478999C" w14:textId="650545BE"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11</w:t>
      </w:r>
      <w:r w:rsidRPr="000936CE">
        <w:t>.</w:t>
      </w:r>
      <w:r w:rsidR="005B1B75" w:rsidRPr="000936CE">
        <w:t>3</w:t>
      </w:r>
      <w:r w:rsidRPr="000936CE">
        <w:t>. Aplicada a sanção de multa, o valor respectivo poderá ser descontado de montantes eventualmente devidos pela CONTRATANTE à CONTRATADA decorrentes de outros contratos firmados entre as partes.</w:t>
      </w:r>
    </w:p>
    <w:p w14:paraId="41A9C70B" w14:textId="4E1188B2" w:rsidR="00885442" w:rsidRPr="000936CE" w:rsidRDefault="00885442" w:rsidP="000936CE">
      <w:pPr>
        <w:pStyle w:val="Ttulo2"/>
        <w:widowControl w:val="0"/>
        <w:suppressLineNumbers/>
        <w:suppressAutoHyphens/>
      </w:pPr>
      <w:bookmarkStart w:id="11" w:name="_heading=h.4d34og8" w:colFirst="0" w:colLast="0"/>
      <w:bookmarkEnd w:id="11"/>
      <w:r w:rsidRPr="000936CE">
        <w:t>1</w:t>
      </w:r>
      <w:r w:rsidR="00B855D8" w:rsidRPr="000936CE">
        <w:t>4</w:t>
      </w:r>
      <w:r w:rsidRPr="000936CE">
        <w:t>.</w:t>
      </w:r>
      <w:r w:rsidR="005B1B75" w:rsidRPr="000936CE">
        <w:t>11</w:t>
      </w:r>
      <w:r w:rsidRPr="000936CE">
        <w:t>.</w:t>
      </w:r>
      <w:r w:rsidR="005B1B75" w:rsidRPr="000936CE">
        <w:t>4</w:t>
      </w:r>
      <w:r w:rsidRPr="000936CE">
        <w:t>. A multa tem por escopo ressarcir a CONTRATANTE dos prejuízos causados, não eximindo a Licitante, a Adjudicatária ou a CONTRATADA do dever de integral indenização caso a referida sanção pecuniária seja insuficiente à recomposição total do dano experimentado.</w:t>
      </w:r>
    </w:p>
    <w:p w14:paraId="2945D4E1" w14:textId="0AB1265E"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11</w:t>
      </w:r>
      <w:r w:rsidRPr="000936CE">
        <w:t>.</w:t>
      </w:r>
      <w:r w:rsidR="005B1B75" w:rsidRPr="000936CE">
        <w:t>5</w:t>
      </w:r>
      <w:r w:rsidRPr="000936CE">
        <w:t>. Nos casos de simples atraso no fornecimento de objetos, a multa deve ser calculada da seguinte forma: 0,5% (meio por cento) por dia de atraso até um máximo de 20% (vinte por cento) do valor da formalização da solicitação de fornecimento (contrato ou ordem de fornecimento).</w:t>
      </w:r>
    </w:p>
    <w:p w14:paraId="77047415" w14:textId="76BADCB5"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11</w:t>
      </w:r>
      <w:r w:rsidRPr="000936CE">
        <w:t>.</w:t>
      </w:r>
      <w:r w:rsidR="005B1B75" w:rsidRPr="000936CE">
        <w:t>6</w:t>
      </w:r>
      <w:r w:rsidRPr="000936CE">
        <w:t>. A multa será recolhida no prazo de 30 (trinta) dias corridos, contado da intimação do infrator acerca da decisão administrativa definitiva.</w:t>
      </w:r>
    </w:p>
    <w:p w14:paraId="00E63A40" w14:textId="3C42A19E"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11</w:t>
      </w:r>
      <w:r w:rsidRPr="000936CE">
        <w:t>.</w:t>
      </w:r>
      <w:r w:rsidR="005B1B75" w:rsidRPr="000936CE">
        <w:t>7</w:t>
      </w:r>
      <w:r w:rsidRPr="000936CE">
        <w:t xml:space="preserve">. O não pagamento da multa no prazo estabelecido sujeita o infrator a juros de mora de 1% (um por cento) ao mês ou fração. </w:t>
      </w:r>
    </w:p>
    <w:p w14:paraId="1B555D07" w14:textId="01988099"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11</w:t>
      </w:r>
      <w:r w:rsidRPr="000936CE">
        <w:t>.</w:t>
      </w:r>
      <w:r w:rsidR="005B1B75" w:rsidRPr="000936CE">
        <w:t>8</w:t>
      </w:r>
      <w:r w:rsidRPr="000936CE">
        <w:t>. As multas serão corrigidas monetariamente até a data de seu efetivo pagamento, tendo como termo inicial a data da decisão que quantificou o valor da multa.</w:t>
      </w:r>
    </w:p>
    <w:p w14:paraId="34DE9CBA" w14:textId="1787D51C" w:rsidR="00885442" w:rsidRPr="000936CE" w:rsidRDefault="00885442" w:rsidP="000936CE">
      <w:pPr>
        <w:pStyle w:val="Ttulo2"/>
        <w:widowControl w:val="0"/>
        <w:suppressLineNumbers/>
        <w:suppressAutoHyphens/>
      </w:pPr>
      <w:bookmarkStart w:id="12" w:name="_heading=h.2s8eyo1" w:colFirst="0" w:colLast="0"/>
      <w:bookmarkEnd w:id="12"/>
      <w:r w:rsidRPr="000936CE">
        <w:t>1</w:t>
      </w:r>
      <w:r w:rsidR="00B855D8" w:rsidRPr="000936CE">
        <w:t>4</w:t>
      </w:r>
      <w:r w:rsidRPr="000936CE">
        <w:t>.</w:t>
      </w:r>
      <w:r w:rsidR="005B1B75" w:rsidRPr="000936CE">
        <w:t>11</w:t>
      </w:r>
      <w:r w:rsidRPr="000936CE">
        <w:t>.</w:t>
      </w:r>
      <w:r w:rsidR="005B1B75" w:rsidRPr="000936CE">
        <w:t>9</w:t>
      </w:r>
      <w:r w:rsidRPr="000936CE">
        <w:t>. A base de cálculo para a multa será o valor da contratação vigente à época do fato reajustado até a data da aplicação da penalidade pela variação do índice previsto neste contrato, na Ata de Registro de Preços, no Instrumento Convocatório ou em outro instrumento representativo do acordo contratual ou, ainda, em outro instrumento que venha a substituí-lo, entendida a aplicação como o ato da Defensoria Pública-Geral que estabelece a sanção.</w:t>
      </w:r>
    </w:p>
    <w:p w14:paraId="5B2F5FFA" w14:textId="31BF65F8"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w:t>
      </w:r>
      <w:r w:rsidR="00061FAF" w:rsidRPr="000936CE">
        <w:t>1</w:t>
      </w:r>
      <w:r w:rsidR="005B1B75" w:rsidRPr="000936CE">
        <w:t>.</w:t>
      </w:r>
      <w:r w:rsidRPr="000936CE">
        <w:t>1</w:t>
      </w:r>
      <w:r w:rsidR="005B1B75" w:rsidRPr="000936CE">
        <w:t>0</w:t>
      </w:r>
      <w:r w:rsidRPr="000936CE">
        <w:t>. Inexistindo índice contratual, será utilizado o INPC ou outro que venha a substituí-lo.</w:t>
      </w:r>
    </w:p>
    <w:p w14:paraId="4381D831" w14:textId="1DC8077A"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w:t>
      </w:r>
      <w:r w:rsidR="00061FAF" w:rsidRPr="000936CE">
        <w:t>1</w:t>
      </w:r>
      <w:r w:rsidRPr="000936CE">
        <w:t>.1</w:t>
      </w:r>
      <w:r w:rsidR="005B1B75" w:rsidRPr="000936CE">
        <w:t>1</w:t>
      </w:r>
      <w:r w:rsidRPr="000936CE">
        <w:t>. 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12 (doze).</w:t>
      </w:r>
    </w:p>
    <w:p w14:paraId="674FB434" w14:textId="59179890" w:rsidR="00885442" w:rsidRPr="000936CE" w:rsidRDefault="00885442" w:rsidP="000936CE">
      <w:pPr>
        <w:pStyle w:val="Ttulo2"/>
        <w:widowControl w:val="0"/>
        <w:suppressLineNumbers/>
        <w:suppressAutoHyphens/>
      </w:pPr>
      <w:r w:rsidRPr="000936CE">
        <w:t>1</w:t>
      </w:r>
      <w:r w:rsidR="00B855D8" w:rsidRPr="000936CE">
        <w:t>4</w:t>
      </w:r>
      <w:r w:rsidRPr="000936CE">
        <w:t>.</w:t>
      </w:r>
      <w:r w:rsidR="005B1B75" w:rsidRPr="000936CE">
        <w:t>1</w:t>
      </w:r>
      <w:r w:rsidR="00061FAF" w:rsidRPr="000936CE">
        <w:t>1</w:t>
      </w:r>
      <w:r w:rsidRPr="000936CE">
        <w:t>.1</w:t>
      </w:r>
      <w:r w:rsidR="005B1B75" w:rsidRPr="000936CE">
        <w:t>2</w:t>
      </w:r>
      <w:r w:rsidRPr="000936CE">
        <w:t>. A correção monetária e os juros de mora serão devidos inclusive durante o período em que a respectiva cobrança houver sido suspensa por decisão administrativa ou judicial.</w:t>
      </w:r>
    </w:p>
    <w:p w14:paraId="77C11803" w14:textId="59E3551F" w:rsidR="00885442" w:rsidRPr="000936CE" w:rsidRDefault="00885442" w:rsidP="000936CE">
      <w:pPr>
        <w:pStyle w:val="Ttulo2"/>
        <w:widowControl w:val="0"/>
        <w:suppressLineNumbers/>
        <w:suppressAutoHyphens/>
      </w:pPr>
      <w:bookmarkStart w:id="13" w:name="_heading=h.17dp8vu" w:colFirst="0" w:colLast="0"/>
      <w:bookmarkEnd w:id="13"/>
      <w:r w:rsidRPr="000936CE">
        <w:t>1</w:t>
      </w:r>
      <w:r w:rsidR="00B855D8" w:rsidRPr="000936CE">
        <w:t>4</w:t>
      </w:r>
      <w:r w:rsidRPr="000936CE">
        <w:t>.</w:t>
      </w:r>
      <w:r w:rsidR="005B1B75" w:rsidRPr="000936CE">
        <w:t>1</w:t>
      </w:r>
      <w:r w:rsidR="00061FAF" w:rsidRPr="000936CE">
        <w:t>1</w:t>
      </w:r>
      <w:r w:rsidRPr="000936CE">
        <w:t>.1</w:t>
      </w:r>
      <w:r w:rsidR="005B1B75" w:rsidRPr="000936CE">
        <w:t>3</w:t>
      </w:r>
      <w:r w:rsidRPr="000936CE">
        <w:t>. A multa pode ser aplicada à Licitante, à Adjudicatária ou à CONTRATADA de maneira isolada ou cumulativa com outras sanções previstas na legislação vigente, independentemente do número de infrações cometidas.</w:t>
      </w:r>
    </w:p>
    <w:p w14:paraId="45C32539" w14:textId="61BD667D" w:rsidR="00885442" w:rsidRPr="000936CE" w:rsidRDefault="00885442" w:rsidP="000936CE">
      <w:pPr>
        <w:pStyle w:val="Ttulo2"/>
        <w:widowControl w:val="0"/>
        <w:suppressLineNumbers/>
        <w:suppressAutoHyphens/>
      </w:pPr>
      <w:bookmarkStart w:id="14" w:name="_heading=h.3rdcrjn" w:colFirst="0" w:colLast="0"/>
      <w:bookmarkEnd w:id="14"/>
      <w:r w:rsidRPr="000936CE">
        <w:t>1</w:t>
      </w:r>
      <w:r w:rsidR="00B855D8" w:rsidRPr="000936CE">
        <w:t>4</w:t>
      </w:r>
      <w:r w:rsidRPr="000936CE">
        <w:t>.</w:t>
      </w:r>
      <w:r w:rsidR="005B1B75" w:rsidRPr="000936CE">
        <w:t>1</w:t>
      </w:r>
      <w:r w:rsidR="00061FAF" w:rsidRPr="000936CE">
        <w:t>1</w:t>
      </w:r>
      <w:r w:rsidRPr="000936CE">
        <w:t>.1</w:t>
      </w:r>
      <w:r w:rsidR="005B1B75" w:rsidRPr="000936CE">
        <w:t>3</w:t>
      </w:r>
      <w:r w:rsidRPr="000936CE">
        <w:t>.1. A decisão pela aplicação da multa de maneira isolada ou cumulativa à outra sanção deve ponderar a gravidade da conduta; a existência de dolo ou culpa grave do/a infrator/a; o prejuízo para o erário ou para o bom funcionamento do serviço público; a reincidência do/a infrator/a; e a presença de circunstâncias agravantes ou atenuantes.</w:t>
      </w:r>
    </w:p>
    <w:p w14:paraId="6A77D88A" w14:textId="0E46B3E3" w:rsidR="00885442" w:rsidRPr="000936CE" w:rsidRDefault="00B855D8" w:rsidP="000936CE">
      <w:pPr>
        <w:pStyle w:val="Ttulo2"/>
        <w:widowControl w:val="0"/>
        <w:suppressLineNumbers/>
        <w:suppressAutoHyphens/>
      </w:pPr>
      <w:r w:rsidRPr="000936CE">
        <w:t>14</w:t>
      </w:r>
      <w:r w:rsidR="00885442" w:rsidRPr="000936CE">
        <w:t>.1</w:t>
      </w:r>
      <w:r w:rsidR="00061FAF" w:rsidRPr="000936CE">
        <w:t>2</w:t>
      </w:r>
      <w:r w:rsidR="00885442" w:rsidRPr="000936CE">
        <w:t>. O atraso injustificado na execução contratual sujeitará a CONTRATADA à multa de mora.</w:t>
      </w:r>
    </w:p>
    <w:p w14:paraId="12BB285C" w14:textId="605BA571" w:rsidR="00885442" w:rsidRPr="000936CE" w:rsidRDefault="00B855D8" w:rsidP="000936CE">
      <w:pPr>
        <w:pStyle w:val="Ttulo2"/>
        <w:widowControl w:val="0"/>
        <w:suppressLineNumbers/>
        <w:suppressAutoHyphens/>
      </w:pPr>
      <w:r w:rsidRPr="000936CE">
        <w:t>14.1</w:t>
      </w:r>
      <w:r w:rsidR="00061FAF" w:rsidRPr="000936CE">
        <w:t>2</w:t>
      </w:r>
      <w:r w:rsidR="00885442" w:rsidRPr="000936CE">
        <w:t>.</w:t>
      </w:r>
      <w:r w:rsidR="00061FAF" w:rsidRPr="000936CE">
        <w:t>1</w:t>
      </w:r>
      <w:r w:rsidR="00885442" w:rsidRPr="000936CE">
        <w:t>. A aplicação de multa moratória não impedirá que a CONTRATANTE a converta em compensatória e promova a extinção unilateral do contrato com a aplicação cumulada de outras sanções previstas na Lei nº 14.133/2021.</w:t>
      </w:r>
    </w:p>
    <w:p w14:paraId="31081F6C" w14:textId="639298B4" w:rsidR="00885442" w:rsidRPr="000936CE" w:rsidRDefault="00B855D8" w:rsidP="000936CE">
      <w:pPr>
        <w:pStyle w:val="Ttulo2"/>
        <w:widowControl w:val="0"/>
        <w:suppressLineNumbers/>
        <w:suppressAutoHyphens/>
      </w:pPr>
      <w:r w:rsidRPr="000936CE">
        <w:t>14</w:t>
      </w:r>
      <w:r w:rsidR="00885442" w:rsidRPr="000936CE">
        <w:t>.</w:t>
      </w:r>
      <w:r w:rsidRPr="000936CE">
        <w:t>1</w:t>
      </w:r>
      <w:r w:rsidR="00061FAF" w:rsidRPr="000936CE">
        <w:t>3</w:t>
      </w:r>
      <w:r w:rsidRPr="000936CE">
        <w:t>.</w:t>
      </w:r>
      <w:r w:rsidR="00885442" w:rsidRPr="000936CE">
        <w:t xml:space="preserve"> O cometimento de mais de uma infração em um mesmo processo de contratação ou em uma mesma relação contratual sujeitará o infrator à sanção cabível mais grave entre elas, ou, se iguais, a somente uma delas, sopesando-se, em qualquer caso, as demais infrações como circunstância agravante.</w:t>
      </w:r>
    </w:p>
    <w:p w14:paraId="1FAA4F73" w14:textId="77077FE3" w:rsidR="00885442" w:rsidRPr="000936CE" w:rsidRDefault="00B855D8" w:rsidP="000936CE">
      <w:pPr>
        <w:pStyle w:val="Ttulo2"/>
        <w:widowControl w:val="0"/>
        <w:suppressLineNumbers/>
        <w:suppressAutoHyphens/>
      </w:pPr>
      <w:r w:rsidRPr="000936CE">
        <w:t>14</w:t>
      </w:r>
      <w:r w:rsidR="00885442" w:rsidRPr="000936CE">
        <w:t>.</w:t>
      </w:r>
      <w:r w:rsidR="00061FAF" w:rsidRPr="000936CE">
        <w:t>13</w:t>
      </w:r>
      <w:r w:rsidR="00885442" w:rsidRPr="000936CE">
        <w:t>.</w:t>
      </w:r>
      <w:r w:rsidR="00061FAF" w:rsidRPr="000936CE">
        <w:t>1</w:t>
      </w:r>
      <w:r w:rsidR="00885442" w:rsidRPr="000936CE">
        <w:t xml:space="preserve">. Não se aplica a regra prevista na Cláusula </w:t>
      </w:r>
      <w:r w:rsidRPr="000936CE">
        <w:t>14</w:t>
      </w:r>
      <w:r w:rsidR="00885442" w:rsidRPr="000936CE">
        <w:t>.</w:t>
      </w:r>
      <w:r w:rsidR="00061FAF" w:rsidRPr="000936CE">
        <w:t>13</w:t>
      </w:r>
      <w:r w:rsidR="00885442" w:rsidRPr="000936CE">
        <w:t xml:space="preserve"> se já houver ocorrido o julgamento ou se, pelo estágio processual, a avaliação conjunta dos fatos for inconveniente.</w:t>
      </w:r>
    </w:p>
    <w:p w14:paraId="63B6A0C1" w14:textId="54DF2A5E" w:rsidR="00885442" w:rsidRPr="000936CE" w:rsidRDefault="00B855D8" w:rsidP="000936CE">
      <w:pPr>
        <w:pStyle w:val="Ttulo2"/>
        <w:widowControl w:val="0"/>
        <w:suppressLineNumbers/>
        <w:suppressAutoHyphens/>
      </w:pPr>
      <w:r w:rsidRPr="000936CE">
        <w:t>14</w:t>
      </w:r>
      <w:r w:rsidR="00885442" w:rsidRPr="000936CE">
        <w:t>.1</w:t>
      </w:r>
      <w:r w:rsidR="00061FAF" w:rsidRPr="000936CE">
        <w:t>3</w:t>
      </w:r>
      <w:r w:rsidR="00885442" w:rsidRPr="000936CE">
        <w:t>.</w:t>
      </w:r>
      <w:r w:rsidR="00061FAF" w:rsidRPr="000936CE">
        <w:t>2</w:t>
      </w:r>
      <w:r w:rsidR="00885442" w:rsidRPr="000936CE">
        <w:t xml:space="preserve">. O disposto na Cláusula </w:t>
      </w:r>
      <w:r w:rsidRPr="000936CE">
        <w:t>14</w:t>
      </w:r>
      <w:r w:rsidR="00885442" w:rsidRPr="000936CE">
        <w:t>.</w:t>
      </w:r>
      <w:r w:rsidR="00061FAF" w:rsidRPr="000936CE">
        <w:t>13</w:t>
      </w:r>
      <w:r w:rsidR="00885442" w:rsidRPr="000936CE">
        <w:t xml:space="preserve"> não afasta a possibilidade de aplicação da penalidade de multa cumulativamente à sanção mais grave. </w:t>
      </w:r>
    </w:p>
    <w:p w14:paraId="7041EBDE" w14:textId="2FEE9A3A" w:rsidR="00885442" w:rsidRPr="000936CE" w:rsidRDefault="00B855D8" w:rsidP="000936CE">
      <w:pPr>
        <w:pStyle w:val="Ttulo2"/>
        <w:widowControl w:val="0"/>
        <w:suppressLineNumbers/>
        <w:suppressAutoHyphens/>
      </w:pPr>
      <w:r w:rsidRPr="000936CE">
        <w:t>14</w:t>
      </w:r>
      <w:r w:rsidR="00885442" w:rsidRPr="000936CE">
        <w:t>.</w:t>
      </w:r>
      <w:r w:rsidR="00061FAF" w:rsidRPr="000936CE">
        <w:t>14</w:t>
      </w:r>
      <w:r w:rsidRPr="000936CE">
        <w:t>.</w:t>
      </w:r>
      <w:r w:rsidR="00885442" w:rsidRPr="000936CE">
        <w:t xml:space="preserve"> Constatada qualquer conduta da Licitante, da Adjudicatária ou da CONTRATADA passível de punição, o fiscal do contrato da CONTRATANTE comunicará o fato ao gestor do contrato, para ciência e providências correlatas.</w:t>
      </w:r>
    </w:p>
    <w:p w14:paraId="2C02A919" w14:textId="3B96A4E7" w:rsidR="00885442" w:rsidRPr="000936CE" w:rsidRDefault="00B855D8" w:rsidP="000936CE">
      <w:pPr>
        <w:pStyle w:val="Ttulo2"/>
        <w:widowControl w:val="0"/>
        <w:suppressLineNumbers/>
        <w:suppressAutoHyphens/>
      </w:pPr>
      <w:r w:rsidRPr="000936CE">
        <w:t>14</w:t>
      </w:r>
      <w:r w:rsidR="00885442" w:rsidRPr="000936CE">
        <w:t>.</w:t>
      </w:r>
      <w:r w:rsidR="00061FAF" w:rsidRPr="000936CE">
        <w:t>14</w:t>
      </w:r>
      <w:r w:rsidRPr="000936CE">
        <w:t>.</w:t>
      </w:r>
      <w:r w:rsidR="00061FAF" w:rsidRPr="000936CE">
        <w:t>1</w:t>
      </w:r>
      <w:r w:rsidR="00885442" w:rsidRPr="000936CE">
        <w:t xml:space="preserve">. A comunicação do fiscal do contrato a que se refere a Cláusula </w:t>
      </w:r>
      <w:r w:rsidR="005B1B75" w:rsidRPr="000936CE">
        <w:t>14</w:t>
      </w:r>
      <w:r w:rsidR="00885442" w:rsidRPr="000936CE">
        <w:t>.</w:t>
      </w:r>
      <w:r w:rsidR="00061FAF" w:rsidRPr="000936CE">
        <w:t>14</w:t>
      </w:r>
      <w:r w:rsidR="00885442" w:rsidRPr="000936CE">
        <w:t xml:space="preserve"> conterá, no mínimo, os seguintes requisitos: a descrição dos fatos ocorridos; as inconsistências entre o que estava contratado e o que efetivamente foi realizado ou entregue; as informações sobre as tentativas de solucionar o problema; e todos os documentos necessários à comprovação dos fatos narrados.</w:t>
      </w:r>
    </w:p>
    <w:p w14:paraId="7D1DEAE3" w14:textId="3FF18A6D" w:rsidR="00885442" w:rsidRPr="000936CE" w:rsidRDefault="005B1B75" w:rsidP="000936CE">
      <w:pPr>
        <w:pStyle w:val="Ttulo2"/>
        <w:widowControl w:val="0"/>
        <w:suppressLineNumbers/>
        <w:suppressAutoHyphens/>
      </w:pPr>
      <w:r w:rsidRPr="000936CE">
        <w:t>14</w:t>
      </w:r>
      <w:r w:rsidR="00885442" w:rsidRPr="000936CE">
        <w:t>.</w:t>
      </w:r>
      <w:r w:rsidR="00061FAF" w:rsidRPr="000936CE">
        <w:t>15</w:t>
      </w:r>
      <w:r w:rsidR="00885442" w:rsidRPr="000936CE">
        <w:t>. Na aplicação das sanções, a Administração/CONTRATANTE deve observar os seguintes parâmetros:</w:t>
      </w:r>
    </w:p>
    <w:p w14:paraId="7FC8F940" w14:textId="7C96780E" w:rsidR="00885442" w:rsidRPr="000936CE" w:rsidRDefault="005B1B75" w:rsidP="000936CE">
      <w:pPr>
        <w:pStyle w:val="Ttulo2"/>
        <w:widowControl w:val="0"/>
        <w:suppressLineNumbers/>
        <w:suppressAutoHyphens/>
      </w:pPr>
      <w:bookmarkStart w:id="15" w:name="_heading=h.26in1rg" w:colFirst="0" w:colLast="0"/>
      <w:bookmarkEnd w:id="15"/>
      <w:r w:rsidRPr="000936CE">
        <w:t>14</w:t>
      </w:r>
      <w:r w:rsidR="00885442" w:rsidRPr="000936CE">
        <w:t>.</w:t>
      </w:r>
      <w:r w:rsidR="00061FAF" w:rsidRPr="000936CE">
        <w:t>15</w:t>
      </w:r>
      <w:r w:rsidR="00885442" w:rsidRPr="000936CE">
        <w:t>.</w:t>
      </w:r>
      <w:r w:rsidR="00061FAF" w:rsidRPr="000936CE">
        <w:t>1</w:t>
      </w:r>
      <w:r w:rsidR="00885442" w:rsidRPr="000936CE">
        <w:t xml:space="preserve"> São circunstâncias que sempre agravam a penalidade, quando não constituem ou qualificam a infração, aumentando em 0,5% (meio por cento) de sua pena-base, para cada agravante, até o limite de 10% (dez por cento):</w:t>
      </w:r>
    </w:p>
    <w:p w14:paraId="5C0F16F1" w14:textId="482E657C" w:rsidR="00885442" w:rsidRPr="000936CE" w:rsidRDefault="005B1B75" w:rsidP="000936CE">
      <w:pPr>
        <w:pStyle w:val="Ttulo2"/>
        <w:widowControl w:val="0"/>
        <w:suppressLineNumbers/>
        <w:suppressAutoHyphens/>
      </w:pPr>
      <w:bookmarkStart w:id="16" w:name="_heading=h.lnxbz9" w:colFirst="0" w:colLast="0"/>
      <w:bookmarkEnd w:id="16"/>
      <w:r w:rsidRPr="000936CE">
        <w:t>14</w:t>
      </w:r>
      <w:r w:rsidR="00885442" w:rsidRPr="000936CE">
        <w:t>.1</w:t>
      </w:r>
      <w:r w:rsidR="00061FAF" w:rsidRPr="000936CE">
        <w:t>5</w:t>
      </w:r>
      <w:r w:rsidR="00885442" w:rsidRPr="000936CE">
        <w:t>.</w:t>
      </w:r>
      <w:r w:rsidR="00061FAF" w:rsidRPr="000936CE">
        <w:t>1</w:t>
      </w:r>
      <w:r w:rsidRPr="000936CE">
        <w:t>.1.</w:t>
      </w:r>
      <w:r w:rsidR="00885442" w:rsidRPr="000936CE">
        <w:t xml:space="preserve"> quando restar comprovado que a Licitante, a Adjudicatária ou a CONTRATADA tenha sofrido registro de 3 (três) ou mais penalidades no Cadastro de Empresas Inidôneas e Suspensas (CEIS), no Cadastro Unificado de Fornecedores do Estado do Paraná (GMS/CFPR) e/ou no Cadastro de Sanções Administrativas da Defensoria Pública do Estado do Paraná em decorrência da prática de quaisquer condutas tipificadas na legislação vigente nos 24 (vinte e quatro) meses que antecederam o fato em decorrência do qual será aplicada a penalidade;</w:t>
      </w:r>
    </w:p>
    <w:p w14:paraId="49EFFDC8" w14:textId="119F3E82" w:rsidR="00885442" w:rsidRPr="000936CE" w:rsidRDefault="005B1B75" w:rsidP="000936CE">
      <w:pPr>
        <w:pStyle w:val="Ttulo2"/>
        <w:widowControl w:val="0"/>
        <w:suppressLineNumbers/>
        <w:suppressAutoHyphens/>
      </w:pPr>
      <w:r w:rsidRPr="000936CE">
        <w:t>14</w:t>
      </w:r>
      <w:r w:rsidR="00885442" w:rsidRPr="000936CE">
        <w:t>.</w:t>
      </w:r>
      <w:r w:rsidRPr="000936CE">
        <w:t>1</w:t>
      </w:r>
      <w:r w:rsidR="00061FAF" w:rsidRPr="000936CE">
        <w:t>5</w:t>
      </w:r>
      <w:r w:rsidR="00885442" w:rsidRPr="000936CE">
        <w:t>.</w:t>
      </w:r>
      <w:r w:rsidR="00061FAF" w:rsidRPr="000936CE">
        <w:t>1</w:t>
      </w:r>
      <w:r w:rsidR="00885442" w:rsidRPr="000936CE">
        <w:t>.2. quando a infração for cometida afetando ou expondo a perigo, de maneira grave, a saúde pública ou o meio ambiente;</w:t>
      </w:r>
    </w:p>
    <w:p w14:paraId="16E7C085" w14:textId="3CC3033C" w:rsidR="00885442" w:rsidRPr="000936CE" w:rsidRDefault="005B1B75" w:rsidP="000936CE">
      <w:pPr>
        <w:pStyle w:val="Ttulo2"/>
        <w:widowControl w:val="0"/>
        <w:suppressLineNumbers/>
        <w:suppressAutoHyphens/>
      </w:pPr>
      <w:bookmarkStart w:id="17" w:name="_heading=h.35nkun2" w:colFirst="0" w:colLast="0"/>
      <w:bookmarkEnd w:id="17"/>
      <w:r w:rsidRPr="000936CE">
        <w:t>14</w:t>
      </w:r>
      <w:r w:rsidR="00885442" w:rsidRPr="000936CE">
        <w:t>.1</w:t>
      </w:r>
      <w:r w:rsidR="00061FAF" w:rsidRPr="000936CE">
        <w:t>5</w:t>
      </w:r>
      <w:r w:rsidR="00885442" w:rsidRPr="000936CE">
        <w:t>.</w:t>
      </w:r>
      <w:r w:rsidR="00061FAF" w:rsidRPr="000936CE">
        <w:t>1</w:t>
      </w:r>
      <w:r w:rsidR="00885442" w:rsidRPr="000936CE">
        <w:t>.</w:t>
      </w:r>
      <w:r w:rsidR="00061FAF" w:rsidRPr="000936CE">
        <w:t>3</w:t>
      </w:r>
      <w:r w:rsidR="00885442" w:rsidRPr="000936CE">
        <w:t>. quando a infração for cometida causando danos à propriedade alheia.</w:t>
      </w:r>
    </w:p>
    <w:p w14:paraId="53D16025" w14:textId="620777DC" w:rsidR="00885442" w:rsidRPr="000936CE" w:rsidRDefault="005B1B75" w:rsidP="000936CE">
      <w:pPr>
        <w:pStyle w:val="Ttulo2"/>
        <w:widowControl w:val="0"/>
        <w:suppressLineNumbers/>
        <w:suppressAutoHyphens/>
      </w:pPr>
      <w:r w:rsidRPr="000936CE">
        <w:t>14</w:t>
      </w:r>
      <w:r w:rsidR="00885442" w:rsidRPr="000936CE">
        <w:t>.</w:t>
      </w:r>
      <w:r w:rsidR="00061FAF" w:rsidRPr="000936CE">
        <w:t>15</w:t>
      </w:r>
      <w:r w:rsidRPr="000936CE">
        <w:t>.</w:t>
      </w:r>
      <w:r w:rsidR="00061FAF" w:rsidRPr="000936CE">
        <w:t>2</w:t>
      </w:r>
      <w:r w:rsidR="00885442" w:rsidRPr="000936CE">
        <w:t>. São circunstâncias que sempre atenuam a penalidade, diminuindo em 0,5% (meio por cento) de sua pena-base, para cada atenuante, até o limite de 10% (dez por cento):</w:t>
      </w:r>
    </w:p>
    <w:p w14:paraId="22623D44" w14:textId="299CDDDA" w:rsidR="00885442" w:rsidRPr="000936CE" w:rsidRDefault="005B1B75" w:rsidP="000936CE">
      <w:pPr>
        <w:pStyle w:val="Ttulo2"/>
        <w:widowControl w:val="0"/>
        <w:suppressLineNumbers/>
        <w:suppressAutoHyphens/>
      </w:pPr>
      <w:bookmarkStart w:id="18" w:name="_heading=h.1ksv4uv" w:colFirst="0" w:colLast="0"/>
      <w:bookmarkEnd w:id="18"/>
      <w:r w:rsidRPr="000936CE">
        <w:t>14</w:t>
      </w:r>
      <w:r w:rsidR="00885442" w:rsidRPr="000936CE">
        <w:t>.1</w:t>
      </w:r>
      <w:r w:rsidR="00061FAF" w:rsidRPr="000936CE">
        <w:t>5</w:t>
      </w:r>
      <w:r w:rsidR="00885442" w:rsidRPr="000936CE">
        <w:t>.2.</w:t>
      </w:r>
      <w:r w:rsidR="00061FAF" w:rsidRPr="000936CE">
        <w:t>1.</w:t>
      </w:r>
      <w:r w:rsidR="00885442" w:rsidRPr="000936CE">
        <w:t xml:space="preserve"> o baixo grau de instrução ou escolaridade da Licitante/CONTRATADA pessoa física ou responsável pela </w:t>
      </w:r>
      <w:proofErr w:type="spellStart"/>
      <w:r w:rsidR="00885442" w:rsidRPr="000936CE">
        <w:t>Eireli</w:t>
      </w:r>
      <w:proofErr w:type="spellEnd"/>
      <w:r w:rsidR="00885442" w:rsidRPr="000936CE">
        <w:footnoteReference w:id="1"/>
      </w:r>
      <w:r w:rsidR="00885442" w:rsidRPr="000936CE">
        <w:t>;</w:t>
      </w:r>
    </w:p>
    <w:p w14:paraId="2DD51AAB" w14:textId="71EF3D17" w:rsidR="00885442" w:rsidRPr="000936CE" w:rsidRDefault="005B1B75" w:rsidP="000936CE">
      <w:pPr>
        <w:pStyle w:val="Ttulo2"/>
        <w:widowControl w:val="0"/>
        <w:suppressLineNumbers/>
        <w:suppressAutoHyphens/>
      </w:pPr>
      <w:r w:rsidRPr="000936CE">
        <w:t>14.1</w:t>
      </w:r>
      <w:r w:rsidR="00061FAF" w:rsidRPr="000936CE">
        <w:t>5</w:t>
      </w:r>
      <w:r w:rsidR="00885442" w:rsidRPr="000936CE">
        <w:t>.</w:t>
      </w:r>
      <w:r w:rsidR="00061FAF" w:rsidRPr="000936CE">
        <w:t>2.2</w:t>
      </w:r>
      <w:r w:rsidR="00885442" w:rsidRPr="000936CE">
        <w:t>. a reparação espontânea do dano ou sua limitação significativa;</w:t>
      </w:r>
    </w:p>
    <w:p w14:paraId="636CD81A" w14:textId="15AE2885" w:rsidR="00885442" w:rsidRPr="000936CE" w:rsidRDefault="005B1B75" w:rsidP="000936CE">
      <w:pPr>
        <w:pStyle w:val="Ttulo2"/>
        <w:widowControl w:val="0"/>
        <w:suppressLineNumbers/>
        <w:suppressAutoHyphens/>
      </w:pPr>
      <w:r w:rsidRPr="000936CE">
        <w:t>1</w:t>
      </w:r>
      <w:r w:rsidR="00B855D8" w:rsidRPr="000936CE">
        <w:t>4</w:t>
      </w:r>
      <w:r w:rsidR="00885442" w:rsidRPr="000936CE">
        <w:t>.1</w:t>
      </w:r>
      <w:r w:rsidR="00061FAF" w:rsidRPr="000936CE">
        <w:t>5</w:t>
      </w:r>
      <w:r w:rsidR="00B855D8" w:rsidRPr="000936CE">
        <w:t>.</w:t>
      </w:r>
      <w:r w:rsidR="00061FAF" w:rsidRPr="000936CE">
        <w:t>2</w:t>
      </w:r>
      <w:r w:rsidR="00885442" w:rsidRPr="000936CE">
        <w:t>.</w:t>
      </w:r>
      <w:r w:rsidR="00061FAF" w:rsidRPr="000936CE">
        <w:t>3.</w:t>
      </w:r>
      <w:r w:rsidR="00885442" w:rsidRPr="000936CE">
        <w:t xml:space="preserve"> a comunicação prévia, pelo infrator, acerca do risco de danos a bens, pessoas e serviços.</w:t>
      </w:r>
    </w:p>
    <w:p w14:paraId="61AB504F" w14:textId="414D8A1B" w:rsidR="00885442" w:rsidRPr="000936CE" w:rsidRDefault="005B1B75" w:rsidP="000936CE">
      <w:pPr>
        <w:pStyle w:val="Ttulo2"/>
        <w:widowControl w:val="0"/>
        <w:suppressLineNumbers/>
        <w:suppressAutoHyphens/>
      </w:pPr>
      <w:r w:rsidRPr="000936CE">
        <w:t>14</w:t>
      </w:r>
      <w:r w:rsidR="00885442" w:rsidRPr="000936CE">
        <w:t>.1</w:t>
      </w:r>
      <w:r w:rsidR="00061FAF" w:rsidRPr="000936CE">
        <w:t>6</w:t>
      </w:r>
      <w:r w:rsidRPr="000936CE">
        <w:t>.</w:t>
      </w:r>
      <w:r w:rsidR="00885442" w:rsidRPr="000936CE">
        <w:t xml:space="preserve"> A aplicação das sanções previstas não impede a instauração de procedimento administrativo por eventual violação ao disposto na Lei nº 12.846/2013.</w:t>
      </w:r>
    </w:p>
    <w:p w14:paraId="0434D200" w14:textId="6BD98AAF" w:rsidR="00885442" w:rsidRPr="000936CE" w:rsidRDefault="005B1B75" w:rsidP="000936CE">
      <w:pPr>
        <w:pStyle w:val="Ttulo2"/>
        <w:widowControl w:val="0"/>
        <w:suppressLineNumbers/>
        <w:suppressAutoHyphens/>
      </w:pPr>
      <w:r w:rsidRPr="000936CE">
        <w:t>14.1</w:t>
      </w:r>
      <w:r w:rsidR="00061FAF" w:rsidRPr="000936CE">
        <w:t>7</w:t>
      </w:r>
      <w:r w:rsidR="00885442" w:rsidRPr="000936CE">
        <w:t>. O procedimento que visa à aplicação das sanções deverá observar as disposições estabelecidas na Deliberação CSDP nº 043/2023.</w:t>
      </w:r>
    </w:p>
    <w:p w14:paraId="796901AB" w14:textId="05F7DC6E" w:rsidR="00885442" w:rsidRPr="000936CE" w:rsidRDefault="005B1B75" w:rsidP="000936CE">
      <w:pPr>
        <w:pStyle w:val="Ttulo2"/>
        <w:widowControl w:val="0"/>
        <w:suppressLineNumbers/>
        <w:suppressAutoHyphens/>
      </w:pPr>
      <w:bookmarkStart w:id="19" w:name="_heading=h.44sinio" w:colFirst="0" w:colLast="0"/>
      <w:bookmarkEnd w:id="19"/>
      <w:r w:rsidRPr="000936CE">
        <w:t>14.1</w:t>
      </w:r>
      <w:r w:rsidR="00061FAF" w:rsidRPr="000936CE">
        <w:t>8</w:t>
      </w:r>
      <w:r w:rsidR="00885442" w:rsidRPr="000936CE">
        <w:t>. Nos casos não previstos no Termo de Referência, no Instrumento Convocatório e neste Termo de Contrato, deverão ser observadas as disposições da Lei nº 14.133/2021 e da Deliberação CSDP nº 043/2023.</w:t>
      </w:r>
    </w:p>
    <w:p w14:paraId="4C71FBC0" w14:textId="181BA77F" w:rsidR="00885442" w:rsidRPr="000936CE" w:rsidRDefault="005B1B75" w:rsidP="000936CE">
      <w:pPr>
        <w:pStyle w:val="Ttulo2"/>
        <w:widowControl w:val="0"/>
        <w:suppressLineNumbers/>
        <w:suppressAutoHyphens/>
      </w:pPr>
      <w:r w:rsidRPr="000936CE">
        <w:t>14</w:t>
      </w:r>
      <w:r w:rsidR="00885442" w:rsidRPr="000936CE">
        <w:t>.1</w:t>
      </w:r>
      <w:r w:rsidR="00061FAF" w:rsidRPr="000936CE">
        <w:t>9</w:t>
      </w:r>
      <w:r w:rsidR="00885442" w:rsidRPr="000936CE">
        <w:t>. Sem prejuízo das sanções previstas nas cláusulas do presente instrumento, a responsabilização administrativa e civil de pessoas jurídicas pela prática de atos contra a Administração Pública, nacional ou estrangeira, na participação da licitação e nos contratos ou vínculos derivados, deve observar o disposto na Lei nº 12.846/2013 e no regulamento vigente no âmbito da Defensoria Pública do Estado do Paraná.</w:t>
      </w:r>
    </w:p>
    <w:p w14:paraId="4BD3CDB1" w14:textId="1C88458C" w:rsidR="00885442" w:rsidRDefault="005B1B75" w:rsidP="000936CE">
      <w:pPr>
        <w:pStyle w:val="Ttulo2"/>
        <w:widowControl w:val="0"/>
        <w:suppressLineNumbers/>
        <w:suppressAutoHyphens/>
      </w:pPr>
      <w:r w:rsidRPr="000936CE">
        <w:t>14</w:t>
      </w:r>
      <w:r w:rsidR="00885442" w:rsidRPr="000936CE">
        <w:t>.</w:t>
      </w:r>
      <w:r w:rsidR="00061FAF" w:rsidRPr="000936CE">
        <w:t>20</w:t>
      </w:r>
      <w:r w:rsidR="00885442" w:rsidRPr="000936CE">
        <w:t>. Quaisquer penalidades aplicadas serão transcritas no Portal Nacional de Contratações Públicas (PNCP) e no Cadastro Unificado de Fornecedores do Estado do Paraná (GMS/CFPR).</w:t>
      </w:r>
    </w:p>
    <w:p w14:paraId="55F42B9F" w14:textId="77777777" w:rsidR="000936CE" w:rsidRPr="000936CE" w:rsidRDefault="000936CE" w:rsidP="000936CE">
      <w:pPr>
        <w:widowControl w:val="0"/>
        <w:suppressLineNumbers/>
      </w:pPr>
    </w:p>
    <w:p w14:paraId="23AD67F2" w14:textId="5F461092" w:rsidR="005F1633" w:rsidRPr="000936CE" w:rsidRDefault="005F1633" w:rsidP="000936CE">
      <w:pPr>
        <w:pStyle w:val="Nivel01"/>
        <w:keepNext w:val="0"/>
        <w:keepLines w:val="0"/>
        <w:widowControl w:val="0"/>
        <w:suppressLineNumbers/>
        <w:suppressAutoHyphens/>
        <w:spacing w:before="0"/>
        <w:rPr>
          <w:sz w:val="24"/>
          <w:szCs w:val="24"/>
        </w:rPr>
      </w:pPr>
      <w:r w:rsidRPr="000936CE">
        <w:rPr>
          <w:sz w:val="24"/>
          <w:szCs w:val="24"/>
        </w:rPr>
        <w:t>CLÁUSULA DÉCIMA QUINTA – ALTERAÇÕES CONTRATUAIS, ACRÉSCIMOS E SUPRESSÕES</w:t>
      </w:r>
    </w:p>
    <w:p w14:paraId="3675AE56" w14:textId="0AD497BB" w:rsidR="00744370" w:rsidRPr="000936CE" w:rsidRDefault="00744370" w:rsidP="000936CE">
      <w:pPr>
        <w:pStyle w:val="Nivel2"/>
        <w:widowControl w:val="0"/>
        <w:suppressLineNumbers/>
        <w:suppressAutoHyphens/>
        <w:spacing w:before="0" w:after="0"/>
        <w:rPr>
          <w:color w:val="auto"/>
          <w:sz w:val="24"/>
          <w:szCs w:val="24"/>
        </w:rPr>
      </w:pPr>
      <w:r w:rsidRPr="000936CE">
        <w:rPr>
          <w:color w:val="auto"/>
          <w:sz w:val="24"/>
          <w:szCs w:val="24"/>
        </w:rPr>
        <w:t xml:space="preserve">15.1. </w:t>
      </w:r>
      <w:r w:rsidR="005F1633" w:rsidRPr="000936CE">
        <w:rPr>
          <w:color w:val="auto"/>
          <w:sz w:val="24"/>
          <w:szCs w:val="24"/>
        </w:rPr>
        <w:t xml:space="preserve">Eventuais alterações contratuais reger-se-ão </w:t>
      </w:r>
      <w:r w:rsidR="006876EF" w:rsidRPr="000936CE">
        <w:rPr>
          <w:color w:val="auto"/>
          <w:sz w:val="24"/>
          <w:szCs w:val="24"/>
        </w:rPr>
        <w:t>pelas disciplinas</w:t>
      </w:r>
      <w:r w:rsidR="005F1633" w:rsidRPr="000936CE">
        <w:rPr>
          <w:color w:val="auto"/>
          <w:sz w:val="24"/>
          <w:szCs w:val="24"/>
        </w:rPr>
        <w:t xml:space="preserve"> da</w:t>
      </w:r>
      <w:hyperlink r:id="rId9" w:anchor="art124" w:history="1">
        <w:r w:rsidR="005F1633" w:rsidRPr="000936CE">
          <w:rPr>
            <w:rStyle w:val="Hyperlink"/>
            <w:color w:val="auto"/>
            <w:sz w:val="24"/>
            <w:szCs w:val="24"/>
            <w:u w:val="none"/>
          </w:rPr>
          <w:t xml:space="preserve"> Lei nº 14.133, de 2021</w:t>
        </w:r>
      </w:hyperlink>
      <w:r w:rsidR="005F1633" w:rsidRPr="000936CE">
        <w:rPr>
          <w:color w:val="auto"/>
          <w:sz w:val="24"/>
          <w:szCs w:val="24"/>
        </w:rPr>
        <w:t xml:space="preserve">, </w:t>
      </w:r>
      <w:bookmarkStart w:id="20" w:name="_Hlk160109125"/>
      <w:r w:rsidR="005F1633" w:rsidRPr="000936CE">
        <w:rPr>
          <w:color w:val="auto"/>
          <w:sz w:val="24"/>
          <w:szCs w:val="24"/>
        </w:rPr>
        <w:t xml:space="preserve">Resolução DPG nº 375/2023 </w:t>
      </w:r>
      <w:bookmarkEnd w:id="20"/>
      <w:r w:rsidR="005F1633" w:rsidRPr="000936CE">
        <w:rPr>
          <w:color w:val="auto"/>
          <w:sz w:val="24"/>
          <w:szCs w:val="24"/>
        </w:rPr>
        <w:t>e o seu Anexo XIII.</w:t>
      </w:r>
    </w:p>
    <w:p w14:paraId="2A9B1847" w14:textId="77777777" w:rsidR="00744370" w:rsidRPr="000936CE" w:rsidRDefault="00744370" w:rsidP="000936CE">
      <w:pPr>
        <w:pStyle w:val="Nivel2"/>
        <w:widowControl w:val="0"/>
        <w:suppressLineNumbers/>
        <w:suppressAutoHyphens/>
        <w:spacing w:before="0" w:after="0"/>
        <w:rPr>
          <w:color w:val="auto"/>
          <w:sz w:val="24"/>
          <w:szCs w:val="24"/>
        </w:rPr>
      </w:pPr>
      <w:r w:rsidRPr="000936CE">
        <w:rPr>
          <w:color w:val="auto"/>
          <w:sz w:val="24"/>
          <w:szCs w:val="24"/>
        </w:rPr>
        <w:t xml:space="preserve">15.2. </w:t>
      </w:r>
      <w:r w:rsidR="005F1633" w:rsidRPr="000936CE">
        <w:rPr>
          <w:color w:val="auto"/>
          <w:sz w:val="24"/>
          <w:szCs w:val="24"/>
        </w:rPr>
        <w:t>O contratado é obrigado a aceitar, nas mesmas condições contratuais, os acréscimos ou supressões que se fizerem necessários, até o limite de 25% (vinte e cinco por cento) do valor inicial atualizado do contrato.</w:t>
      </w:r>
    </w:p>
    <w:p w14:paraId="14F09E62" w14:textId="77777777" w:rsidR="00744370" w:rsidRPr="000936CE" w:rsidRDefault="00744370" w:rsidP="000936CE">
      <w:pPr>
        <w:pStyle w:val="Nivel2"/>
        <w:widowControl w:val="0"/>
        <w:suppressLineNumbers/>
        <w:suppressAutoHyphens/>
        <w:spacing w:before="0" w:after="0"/>
        <w:rPr>
          <w:color w:val="auto"/>
          <w:sz w:val="24"/>
          <w:szCs w:val="24"/>
        </w:rPr>
      </w:pPr>
      <w:r w:rsidRPr="000936CE">
        <w:rPr>
          <w:color w:val="auto"/>
          <w:sz w:val="24"/>
          <w:szCs w:val="24"/>
        </w:rPr>
        <w:t xml:space="preserve">15.3. </w:t>
      </w:r>
      <w:r w:rsidR="005F1633" w:rsidRPr="000936CE">
        <w:rPr>
          <w:color w:val="auto"/>
          <w:sz w:val="24"/>
          <w:szCs w:val="24"/>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4AD3A9E" w14:textId="77777777" w:rsidR="00744370" w:rsidRPr="000936CE" w:rsidRDefault="00744370" w:rsidP="000936CE">
      <w:pPr>
        <w:pStyle w:val="Nivel2"/>
        <w:widowControl w:val="0"/>
        <w:suppressLineNumbers/>
        <w:suppressAutoHyphens/>
        <w:spacing w:before="0" w:after="0"/>
        <w:rPr>
          <w:color w:val="auto"/>
          <w:sz w:val="24"/>
          <w:szCs w:val="24"/>
        </w:rPr>
      </w:pPr>
      <w:r w:rsidRPr="000936CE">
        <w:rPr>
          <w:color w:val="auto"/>
          <w:sz w:val="24"/>
          <w:szCs w:val="24"/>
        </w:rPr>
        <w:t xml:space="preserve">15.4. </w:t>
      </w:r>
      <w:r w:rsidR="005F1633" w:rsidRPr="000936CE">
        <w:rPr>
          <w:color w:val="auto"/>
          <w:sz w:val="24"/>
          <w:szCs w:val="24"/>
        </w:rPr>
        <w:t xml:space="preserve">Registros que não caracterizam alteração do contrato podem ser realizados por simples apostila, dispensada a celebração de termo aditivo, na forma do </w:t>
      </w:r>
      <w:hyperlink r:id="rId10" w:anchor="art136" w:history="1">
        <w:r w:rsidR="005F1633" w:rsidRPr="000936CE">
          <w:rPr>
            <w:rStyle w:val="Hyperlink"/>
            <w:color w:val="auto"/>
            <w:sz w:val="24"/>
            <w:szCs w:val="24"/>
            <w:u w:val="none"/>
          </w:rPr>
          <w:t>art. 136 da Lei nº 14.133, de 2021</w:t>
        </w:r>
      </w:hyperlink>
      <w:r w:rsidR="005F1633" w:rsidRPr="000936CE">
        <w:rPr>
          <w:color w:val="auto"/>
          <w:sz w:val="24"/>
          <w:szCs w:val="24"/>
        </w:rPr>
        <w:t xml:space="preserve"> e do art.76 da Resolução DPG nº 375/2023.</w:t>
      </w:r>
    </w:p>
    <w:p w14:paraId="0B0A7962" w14:textId="2B80C9AB" w:rsidR="005F1633" w:rsidRDefault="00744370" w:rsidP="000936CE">
      <w:pPr>
        <w:pStyle w:val="Nivel2"/>
        <w:widowControl w:val="0"/>
        <w:suppressLineNumbers/>
        <w:suppressAutoHyphens/>
        <w:spacing w:before="0" w:after="0"/>
        <w:rPr>
          <w:color w:val="auto"/>
          <w:sz w:val="24"/>
          <w:szCs w:val="24"/>
        </w:rPr>
      </w:pPr>
      <w:r w:rsidRPr="000936CE">
        <w:rPr>
          <w:color w:val="auto"/>
          <w:sz w:val="24"/>
          <w:szCs w:val="24"/>
        </w:rPr>
        <w:t xml:space="preserve">15.5. </w:t>
      </w:r>
      <w:r w:rsidR="005F1633" w:rsidRPr="000936CE">
        <w:rPr>
          <w:color w:val="auto"/>
          <w:sz w:val="24"/>
          <w:szCs w:val="24"/>
        </w:rPr>
        <w:t>Eventuais supressões que superem o limite acima referido poderão ser celebradas mediante acordo entre os contratantes;</w:t>
      </w:r>
    </w:p>
    <w:p w14:paraId="3DF888DC" w14:textId="77777777" w:rsidR="000936CE" w:rsidRPr="000936CE" w:rsidRDefault="000936CE" w:rsidP="000936CE">
      <w:pPr>
        <w:pStyle w:val="Nivel2"/>
        <w:widowControl w:val="0"/>
        <w:suppressLineNumbers/>
        <w:suppressAutoHyphens/>
        <w:spacing w:before="0" w:after="0"/>
        <w:rPr>
          <w:color w:val="auto"/>
          <w:sz w:val="24"/>
          <w:szCs w:val="24"/>
        </w:rPr>
      </w:pPr>
    </w:p>
    <w:p w14:paraId="78DE2FA7" w14:textId="0045D050" w:rsidR="00054D8D" w:rsidRPr="000936CE" w:rsidRDefault="006B1CC0" w:rsidP="000936CE">
      <w:pPr>
        <w:pStyle w:val="Nivel01"/>
        <w:keepNext w:val="0"/>
        <w:keepLines w:val="0"/>
        <w:widowControl w:val="0"/>
        <w:suppressLineNumbers/>
        <w:suppressAutoHyphens/>
        <w:spacing w:before="0"/>
        <w:rPr>
          <w:sz w:val="24"/>
          <w:szCs w:val="24"/>
        </w:rPr>
      </w:pPr>
      <w:r w:rsidRPr="000936CE">
        <w:rPr>
          <w:sz w:val="24"/>
          <w:szCs w:val="24"/>
        </w:rPr>
        <w:t xml:space="preserve">CLÁUSULA DÉCIMA </w:t>
      </w:r>
      <w:r w:rsidR="00744370" w:rsidRPr="000936CE">
        <w:rPr>
          <w:sz w:val="24"/>
          <w:szCs w:val="24"/>
        </w:rPr>
        <w:t>SEXTA</w:t>
      </w:r>
      <w:r w:rsidRPr="000936CE">
        <w:rPr>
          <w:sz w:val="24"/>
          <w:szCs w:val="24"/>
        </w:rPr>
        <w:t xml:space="preserve"> – DA EXTINÇÃO CONTRATUAL</w:t>
      </w:r>
    </w:p>
    <w:p w14:paraId="7ED71F1D" w14:textId="0DF02771" w:rsidR="00054D8D" w:rsidRPr="000936CE" w:rsidRDefault="006B1CC0" w:rsidP="000936CE">
      <w:pPr>
        <w:pStyle w:val="Nvel2-Red"/>
        <w:widowControl w:val="0"/>
        <w:suppressLineNumbers/>
        <w:suppressAutoHyphens/>
        <w:spacing w:before="0" w:after="0"/>
        <w:rPr>
          <w:i w:val="0"/>
          <w:iCs w:val="0"/>
          <w:color w:val="auto"/>
          <w:sz w:val="24"/>
          <w:szCs w:val="24"/>
        </w:rPr>
      </w:pPr>
      <w:bookmarkStart w:id="21" w:name="_Hlk162876673"/>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 xml:space="preserve">.1. O contrato será extinto quando cumpridas as obrigações de ambas as partes, ainda que isso ocorra antes do prazo estipulado para tanto. </w:t>
      </w:r>
    </w:p>
    <w:p w14:paraId="486CCF7F" w14:textId="30920189" w:rsidR="00D02F88" w:rsidRPr="000936CE" w:rsidRDefault="00D02F88" w:rsidP="000936CE">
      <w:pPr>
        <w:pStyle w:val="Nvel2-Red"/>
        <w:widowControl w:val="0"/>
        <w:suppressLineNumbers/>
        <w:suppressAutoHyphens/>
        <w:spacing w:before="0" w:after="0"/>
        <w:rPr>
          <w:i w:val="0"/>
          <w:iCs w:val="0"/>
          <w:color w:val="auto"/>
          <w:sz w:val="24"/>
          <w:szCs w:val="24"/>
        </w:rPr>
      </w:pPr>
      <w:bookmarkStart w:id="22" w:name="_Hlk162877931"/>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.2. Se as obrigações não forem cumpridas no prazo estipulado, a vigência ficará prorrogada até a conclusão do objeto, caso em que deverá a Administração providenciar a readequação do cronograma fixado para o contrato.</w:t>
      </w:r>
    </w:p>
    <w:p w14:paraId="7C702175" w14:textId="15526C22" w:rsidR="00D02F88" w:rsidRPr="000936CE" w:rsidRDefault="00D02F88"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.2.1. Quando a não conclusão do contrato referida no item anterior decorrer de culpa do contratado:</w:t>
      </w:r>
    </w:p>
    <w:p w14:paraId="61321AD8" w14:textId="77777777" w:rsidR="00D02F88" w:rsidRPr="000936CE" w:rsidRDefault="00D02F88"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a)</w:t>
      </w:r>
      <w:r w:rsidRPr="000936CE">
        <w:rPr>
          <w:i w:val="0"/>
          <w:iCs w:val="0"/>
          <w:color w:val="auto"/>
          <w:sz w:val="24"/>
          <w:szCs w:val="24"/>
        </w:rPr>
        <w:tab/>
        <w:t xml:space="preserve">ficará ele constituído em mora, sendo-lhe aplicáveis as respectivas sanções administrativas; e  </w:t>
      </w:r>
    </w:p>
    <w:p w14:paraId="778434FA" w14:textId="77777777" w:rsidR="00D02F88" w:rsidRPr="000936CE" w:rsidRDefault="00D02F88" w:rsidP="000936CE">
      <w:pPr>
        <w:pStyle w:val="Nvel2-Red"/>
        <w:widowControl w:val="0"/>
        <w:suppressLineNumbers/>
        <w:suppressAutoHyphens/>
        <w:spacing w:before="0" w:after="0"/>
        <w:rPr>
          <w:i w:val="0"/>
          <w:iCs w:val="0"/>
          <w:strike/>
          <w:color w:val="auto"/>
          <w:sz w:val="24"/>
          <w:szCs w:val="24"/>
        </w:rPr>
      </w:pPr>
      <w:r w:rsidRPr="000936CE">
        <w:rPr>
          <w:i w:val="0"/>
          <w:iCs w:val="0"/>
          <w:color w:val="auto"/>
          <w:sz w:val="24"/>
          <w:szCs w:val="24"/>
        </w:rPr>
        <w:t>b)</w:t>
      </w:r>
      <w:r w:rsidRPr="000936CE">
        <w:rPr>
          <w:i w:val="0"/>
          <w:iCs w:val="0"/>
          <w:color w:val="auto"/>
          <w:sz w:val="24"/>
          <w:szCs w:val="24"/>
        </w:rPr>
        <w:tab/>
        <w:t>poderá a Administração optar pela extinção do contrato e, nesse caso, adotará as medidas admitidas em lei para a continuidade da execução contratual.</w:t>
      </w:r>
    </w:p>
    <w:bookmarkEnd w:id="21"/>
    <w:bookmarkEnd w:id="22"/>
    <w:p w14:paraId="0A765442" w14:textId="42AAC57F"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.1.2. O contrato poderá ser extinto antes do prazo nele fixado, sem ônus para o Contratante, quando este não dispuser de créditos orçamentários para sua continuidade ou quando entender que o contrato não mais lhe oferece vantagem.</w:t>
      </w:r>
    </w:p>
    <w:p w14:paraId="788B2CE8" w14:textId="153A4EF2"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.1.3. A extinção nesta hipótese ocorrerá na próxima data de aniversário do contrato, desde que haja a notificação do contratado pelo contratante nesse sentido com pelo menos 2 (dois) meses de antecedência desse dia.</w:t>
      </w:r>
    </w:p>
    <w:p w14:paraId="0E46C4AF" w14:textId="2C7EDDE0"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.1.4. Caso a notificação da não-continuidade do contrato de que trata este subitem ocorra com menos de 2 (dois) meses da data de aniversário, a extinção contratual ocorrerá após 2 (dois) meses da data da comunicação.</w:t>
      </w:r>
    </w:p>
    <w:p w14:paraId="4BF41F8D" w14:textId="599B7F08"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 xml:space="preserve">.2. O contrato poderá ser extinto antes de cumpridas as obrigações nele estipuladas, ou antes do prazo nele fixado, por algum dos motivos previstos no </w:t>
      </w:r>
      <w:hyperlink r:id="rId11" w:anchor="art137" w:history="1">
        <w:r w:rsidRPr="000936CE">
          <w:rPr>
            <w:i w:val="0"/>
            <w:iCs w:val="0"/>
            <w:color w:val="auto"/>
            <w:sz w:val="24"/>
            <w:szCs w:val="24"/>
          </w:rPr>
          <w:t>artigo 137 da Lei nº 14.133/21</w:t>
        </w:r>
      </w:hyperlink>
      <w:r w:rsidRPr="000936CE">
        <w:rPr>
          <w:i w:val="0"/>
          <w:iCs w:val="0"/>
          <w:color w:val="auto"/>
          <w:sz w:val="24"/>
          <w:szCs w:val="24"/>
        </w:rPr>
        <w:t>, bem como amigavelmente, assegurados o contraditório e a ampla defesa.</w:t>
      </w:r>
    </w:p>
    <w:p w14:paraId="6F6B43FA" w14:textId="706F26D4"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 xml:space="preserve">.2.1. Nesta hipótese, aplicam-se também os </w:t>
      </w:r>
      <w:hyperlink r:id="rId12" w:anchor="art138" w:history="1">
        <w:r w:rsidRPr="000936CE">
          <w:rPr>
            <w:i w:val="0"/>
            <w:iCs w:val="0"/>
            <w:color w:val="auto"/>
            <w:sz w:val="24"/>
            <w:szCs w:val="24"/>
          </w:rPr>
          <w:t>artigos 138 e 139 da mesma Lei</w:t>
        </w:r>
      </w:hyperlink>
      <w:r w:rsidRPr="000936CE">
        <w:rPr>
          <w:i w:val="0"/>
          <w:iCs w:val="0"/>
          <w:color w:val="auto"/>
          <w:sz w:val="24"/>
          <w:szCs w:val="24"/>
        </w:rPr>
        <w:t>.</w:t>
      </w:r>
    </w:p>
    <w:p w14:paraId="011BD346" w14:textId="4E40303B"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.2.2. A alteração social ou a modificação da finalidade ou da estrutura da empresa não ensejará a extinção se não restringir sua capacidade de concluir o contrato.</w:t>
      </w:r>
    </w:p>
    <w:p w14:paraId="2384C4E0" w14:textId="4E7BC772"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.2.3. Se a operação implicar mudança da pessoa jurídica contratada, deverá ser formalizado termo aditivo para alteração subjetiva.</w:t>
      </w:r>
    </w:p>
    <w:p w14:paraId="378191CE" w14:textId="613CD944"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.3. O termo de extinção, sempre que possível, será precedido:</w:t>
      </w:r>
    </w:p>
    <w:p w14:paraId="00C3554F" w14:textId="0BDA9372"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.3.1. Balanço dos eventos contratuais já cumpridos ou parcialmente cumpridos;</w:t>
      </w:r>
    </w:p>
    <w:p w14:paraId="60AC5BD0" w14:textId="3A84931F"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.3.2. Relação dos pagamentos já efetuados e ainda devidos;</w:t>
      </w:r>
    </w:p>
    <w:p w14:paraId="4F4B2988" w14:textId="08DE8561"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.3.3. Indenizações e multas.</w:t>
      </w:r>
    </w:p>
    <w:p w14:paraId="11852C16" w14:textId="7A0769B3" w:rsidR="00054D8D" w:rsidRPr="000936CE"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.4. A extinção do contrato não configura óbice para o reconhecimento do desequilíbrio econômico-financeiro, hipótese em que será concedida indenização por meio de termo indenizatório (</w:t>
      </w:r>
      <w:hyperlink r:id="rId13" w:anchor="art131" w:history="1">
        <w:r w:rsidRPr="000936CE">
          <w:rPr>
            <w:i w:val="0"/>
            <w:iCs w:val="0"/>
            <w:color w:val="auto"/>
            <w:sz w:val="24"/>
            <w:szCs w:val="24"/>
          </w:rPr>
          <w:t xml:space="preserve">art. 131, </w:t>
        </w:r>
      </w:hyperlink>
      <w:r w:rsidRPr="000936CE">
        <w:rPr>
          <w:i w:val="0"/>
          <w:iCs w:val="0"/>
          <w:color w:val="auto"/>
          <w:sz w:val="24"/>
          <w:szCs w:val="24"/>
        </w:rPr>
        <w:t xml:space="preserve">caput, da Lei n.º 14.133, de 2021). </w:t>
      </w:r>
    </w:p>
    <w:p w14:paraId="3CF90E20" w14:textId="00278D57" w:rsidR="00054D8D" w:rsidRDefault="006B1CC0" w:rsidP="000936CE">
      <w:pPr>
        <w:pStyle w:val="Nvel2-Red"/>
        <w:widowControl w:val="0"/>
        <w:suppressLineNumbers/>
        <w:suppressAutoHyphens/>
        <w:spacing w:before="0" w:after="0"/>
        <w:rPr>
          <w:i w:val="0"/>
          <w:iCs w:val="0"/>
          <w:color w:val="auto"/>
          <w:sz w:val="24"/>
          <w:szCs w:val="24"/>
        </w:rPr>
      </w:pPr>
      <w:r w:rsidRPr="000936CE">
        <w:rPr>
          <w:i w:val="0"/>
          <w:iCs w:val="0"/>
          <w:color w:val="auto"/>
          <w:sz w:val="24"/>
          <w:szCs w:val="24"/>
        </w:rPr>
        <w:t>1</w:t>
      </w:r>
      <w:r w:rsidR="00744370" w:rsidRPr="000936CE">
        <w:rPr>
          <w:i w:val="0"/>
          <w:iCs w:val="0"/>
          <w:color w:val="auto"/>
          <w:sz w:val="24"/>
          <w:szCs w:val="24"/>
        </w:rPr>
        <w:t>6</w:t>
      </w:r>
      <w:r w:rsidRPr="000936CE">
        <w:rPr>
          <w:i w:val="0"/>
          <w:iCs w:val="0"/>
          <w:color w:val="auto"/>
          <w:sz w:val="24"/>
          <w:szCs w:val="24"/>
        </w:rPr>
        <w:t>.5.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722A3641" w14:textId="77777777" w:rsidR="000936CE" w:rsidRPr="000936CE" w:rsidRDefault="000936CE" w:rsidP="000936CE">
      <w:pPr>
        <w:pStyle w:val="Nvel2-Red"/>
        <w:widowControl w:val="0"/>
        <w:suppressLineNumbers/>
        <w:suppressAutoHyphens/>
        <w:spacing w:before="0" w:after="0"/>
        <w:rPr>
          <w:i w:val="0"/>
          <w:iCs w:val="0"/>
          <w:color w:val="auto"/>
          <w:sz w:val="24"/>
          <w:szCs w:val="24"/>
        </w:rPr>
      </w:pPr>
    </w:p>
    <w:p w14:paraId="399FBC10" w14:textId="77777777" w:rsidR="00054D8D" w:rsidRPr="000936CE" w:rsidRDefault="006B1CC0" w:rsidP="000936CE">
      <w:pPr>
        <w:pStyle w:val="Nivel01"/>
        <w:keepNext w:val="0"/>
        <w:keepLines w:val="0"/>
        <w:widowControl w:val="0"/>
        <w:suppressLineNumbers/>
        <w:suppressAutoHyphens/>
        <w:spacing w:before="0"/>
        <w:rPr>
          <w:sz w:val="24"/>
          <w:szCs w:val="24"/>
        </w:rPr>
      </w:pPr>
      <w:r w:rsidRPr="000936CE">
        <w:rPr>
          <w:sz w:val="24"/>
          <w:szCs w:val="24"/>
        </w:rPr>
        <w:t xml:space="preserve">CLÁUSULA DÉCIMA SÉTIMA – DOTAÇÃO ORÇAMENTÁRIA </w:t>
      </w:r>
    </w:p>
    <w:p w14:paraId="3FFE94DE" w14:textId="77777777" w:rsidR="00054D8D" w:rsidRDefault="006B1CC0" w:rsidP="000936CE">
      <w:pPr>
        <w:pStyle w:val="Nivel2"/>
        <w:widowControl w:val="0"/>
        <w:numPr>
          <w:ilvl w:val="1"/>
          <w:numId w:val="6"/>
        </w:numPr>
        <w:suppressLineNumbers/>
        <w:suppressAutoHyphens/>
        <w:spacing w:before="0" w:after="0"/>
        <w:ind w:left="0" w:firstLine="0"/>
        <w:rPr>
          <w:color w:val="auto"/>
          <w:sz w:val="24"/>
          <w:szCs w:val="24"/>
        </w:rPr>
      </w:pPr>
      <w:r w:rsidRPr="000936CE">
        <w:rPr>
          <w:color w:val="auto"/>
          <w:sz w:val="24"/>
          <w:szCs w:val="24"/>
        </w:rPr>
        <w:t>Indica-se a disponibilidade de recursos na seguinte dotação orçamentária:[XXXXXXXXXXXXXXXXXXXXXXXXXXXXXXXXXXXXXXXXXXXXXXXXXXXXXXXXXXXXXXXXXXXXXXXXXXXXXXXXXXXXXXXXXXXXXXXXXXXXXXXXXXXXXXXXXXXXXXXXXXXXXXXXXXXXXXXXXXXXXXXXXXXXXXXXXXXXXXXXXXXXXXXXXXXXXXXXXXXXXXXXXXXXXXXXXXXXXXXXXXXXXXXX].</w:t>
      </w:r>
    </w:p>
    <w:p w14:paraId="096C1AB3" w14:textId="77777777" w:rsidR="000936CE" w:rsidRPr="000936CE" w:rsidRDefault="000936CE" w:rsidP="000936CE">
      <w:pPr>
        <w:pStyle w:val="Nivel2"/>
        <w:widowControl w:val="0"/>
        <w:suppressLineNumbers/>
        <w:suppressAutoHyphens/>
        <w:spacing w:before="0" w:after="0"/>
        <w:rPr>
          <w:color w:val="auto"/>
          <w:sz w:val="24"/>
          <w:szCs w:val="24"/>
        </w:rPr>
      </w:pPr>
    </w:p>
    <w:p w14:paraId="3B84FABE" w14:textId="6F4DC361" w:rsidR="00054D8D" w:rsidRPr="000936CE" w:rsidRDefault="006B1CC0" w:rsidP="000936CE">
      <w:pPr>
        <w:widowControl w:val="0"/>
        <w:suppressLineNumbers/>
        <w:spacing w:line="300" w:lineRule="auto"/>
        <w:jc w:val="both"/>
        <w:rPr>
          <w:rFonts w:ascii="Arial" w:hAnsi="Arial" w:cs="Arial"/>
          <w:b/>
          <w:sz w:val="24"/>
          <w:szCs w:val="24"/>
        </w:rPr>
      </w:pPr>
      <w:r w:rsidRPr="000936CE">
        <w:rPr>
          <w:rFonts w:ascii="Arial" w:hAnsi="Arial" w:cs="Arial"/>
          <w:b/>
          <w:sz w:val="24"/>
          <w:szCs w:val="24"/>
        </w:rPr>
        <w:t xml:space="preserve">CLÁUSULA </w:t>
      </w:r>
      <w:bookmarkStart w:id="23" w:name="_Hlk163204604"/>
      <w:r w:rsidRPr="000936CE">
        <w:rPr>
          <w:rFonts w:ascii="Arial" w:hAnsi="Arial" w:cs="Arial"/>
          <w:b/>
          <w:sz w:val="24"/>
          <w:szCs w:val="24"/>
        </w:rPr>
        <w:t xml:space="preserve">DÉCIMA </w:t>
      </w:r>
      <w:r w:rsidR="00744370" w:rsidRPr="000936CE">
        <w:rPr>
          <w:rFonts w:ascii="Arial" w:hAnsi="Arial" w:cs="Arial"/>
          <w:b/>
          <w:sz w:val="24"/>
          <w:szCs w:val="24"/>
        </w:rPr>
        <w:t>OITAVA</w:t>
      </w:r>
      <w:r w:rsidRPr="000936CE">
        <w:rPr>
          <w:rFonts w:ascii="Arial" w:hAnsi="Arial" w:cs="Arial"/>
          <w:b/>
          <w:sz w:val="24"/>
          <w:szCs w:val="24"/>
        </w:rPr>
        <w:t xml:space="preserve"> </w:t>
      </w:r>
      <w:bookmarkEnd w:id="23"/>
      <w:r w:rsidRPr="000936CE">
        <w:rPr>
          <w:rFonts w:ascii="Arial" w:hAnsi="Arial" w:cs="Arial"/>
          <w:b/>
          <w:sz w:val="24"/>
          <w:szCs w:val="24"/>
        </w:rPr>
        <w:t>- DAS COMUNICAÇÕES</w:t>
      </w:r>
    </w:p>
    <w:p w14:paraId="7794113A" w14:textId="4AA6510E" w:rsidR="00054D8D" w:rsidRPr="000936CE" w:rsidRDefault="006B1CC0" w:rsidP="000936CE">
      <w:pPr>
        <w:widowControl w:val="0"/>
        <w:suppressLineNumbers/>
        <w:spacing w:line="300" w:lineRule="auto"/>
        <w:jc w:val="both"/>
        <w:rPr>
          <w:rFonts w:ascii="Arial" w:hAnsi="Arial" w:cs="Arial"/>
          <w:sz w:val="24"/>
          <w:szCs w:val="24"/>
        </w:rPr>
      </w:pPr>
      <w:r w:rsidRPr="000936CE">
        <w:rPr>
          <w:rFonts w:ascii="Arial" w:hAnsi="Arial" w:cs="Arial"/>
          <w:sz w:val="24"/>
          <w:szCs w:val="24"/>
        </w:rPr>
        <w:t>1</w:t>
      </w:r>
      <w:r w:rsidR="00744370" w:rsidRPr="000936CE">
        <w:rPr>
          <w:rFonts w:ascii="Arial" w:hAnsi="Arial" w:cs="Arial"/>
          <w:sz w:val="24"/>
          <w:szCs w:val="24"/>
        </w:rPr>
        <w:t>8</w:t>
      </w:r>
      <w:r w:rsidRPr="000936CE">
        <w:rPr>
          <w:rFonts w:ascii="Arial" w:hAnsi="Arial" w:cs="Arial"/>
          <w:sz w:val="24"/>
          <w:szCs w:val="24"/>
        </w:rPr>
        <w:t>.1. Qualquer comunicação entre as partes somente terá validade se devidamente formalizada por escrito, por qualquer meio admitido em Direito, desde que confirmado o recebimento junto ao destinatário, sem prejuízo do disposto na cláusula que dispõe sobre as obrigações da Contratada (validade da comunicação/ato direcionado à Contratada, caso não atualize seus dados informados quando da contratação).</w:t>
      </w:r>
    </w:p>
    <w:p w14:paraId="0665E5D8" w14:textId="77777777" w:rsidR="00054D8D" w:rsidRPr="000936CE" w:rsidRDefault="006B1CC0" w:rsidP="000936CE">
      <w:pPr>
        <w:widowControl w:val="0"/>
        <w:numPr>
          <w:ilvl w:val="0"/>
          <w:numId w:val="4"/>
        </w:numPr>
        <w:suppressLineNumbers/>
        <w:spacing w:line="300" w:lineRule="auto"/>
        <w:contextualSpacing/>
        <w:jc w:val="both"/>
        <w:rPr>
          <w:rFonts w:ascii="Arial" w:hAnsi="Arial" w:cs="Arial"/>
          <w:sz w:val="24"/>
          <w:szCs w:val="24"/>
        </w:rPr>
      </w:pPr>
      <w:r w:rsidRPr="000936CE">
        <w:rPr>
          <w:rFonts w:ascii="Arial" w:hAnsi="Arial" w:cs="Arial"/>
          <w:sz w:val="24"/>
          <w:szCs w:val="24"/>
        </w:rPr>
        <w:t>As solicitações previstas neste instrumento deverão ser direcionadas da seguinte forma, salvo aqueles referentes à procedimento de infração administrativa que observará o rito previsto na Deliberação CSDP n° 043/2023 ou a que vier substitui-la:</w:t>
      </w:r>
    </w:p>
    <w:p w14:paraId="0E2F480B" w14:textId="4F6E8987" w:rsidR="00054D8D" w:rsidRPr="000936CE" w:rsidRDefault="006B1CC0" w:rsidP="000936CE">
      <w:pPr>
        <w:widowControl w:val="0"/>
        <w:numPr>
          <w:ilvl w:val="0"/>
          <w:numId w:val="4"/>
        </w:numPr>
        <w:suppressLineNumbers/>
        <w:spacing w:line="300" w:lineRule="auto"/>
        <w:contextualSpacing/>
        <w:jc w:val="both"/>
        <w:rPr>
          <w:rFonts w:ascii="Arial" w:hAnsi="Arial" w:cs="Arial"/>
          <w:sz w:val="24"/>
          <w:szCs w:val="24"/>
        </w:rPr>
      </w:pPr>
      <w:r w:rsidRPr="000936CE">
        <w:rPr>
          <w:rFonts w:ascii="Arial" w:hAnsi="Arial" w:cs="Arial"/>
          <w:sz w:val="24"/>
          <w:szCs w:val="24"/>
        </w:rPr>
        <w:t>Quanto à gestão contratual, como reajuste, prorrogação, alterações e rescisão contratuais: contratosdpp@defensoria.pr.def.br (</w:t>
      </w:r>
      <w:r w:rsidR="00742FC4" w:rsidRPr="000936CE">
        <w:rPr>
          <w:rFonts w:ascii="Arial" w:hAnsi="Arial" w:cs="Arial"/>
          <w:sz w:val="24"/>
          <w:szCs w:val="24"/>
        </w:rPr>
        <w:t>Coordenadoria de Formalização de Contratações e Convênios (CFOR)</w:t>
      </w:r>
      <w:r w:rsidRPr="000936CE">
        <w:rPr>
          <w:rFonts w:ascii="Arial" w:hAnsi="Arial" w:cs="Arial"/>
          <w:sz w:val="24"/>
          <w:szCs w:val="24"/>
        </w:rPr>
        <w:t>;</w:t>
      </w:r>
    </w:p>
    <w:p w14:paraId="46EB86CB" w14:textId="7451FCEC" w:rsidR="00054D8D" w:rsidRPr="000936CE" w:rsidRDefault="006B1CC0" w:rsidP="000936CE">
      <w:pPr>
        <w:widowControl w:val="0"/>
        <w:numPr>
          <w:ilvl w:val="0"/>
          <w:numId w:val="4"/>
        </w:numPr>
        <w:suppressLineNumbers/>
        <w:spacing w:line="300" w:lineRule="auto"/>
        <w:contextualSpacing/>
        <w:jc w:val="both"/>
        <w:rPr>
          <w:rFonts w:ascii="Arial" w:hAnsi="Arial" w:cs="Arial"/>
          <w:sz w:val="24"/>
          <w:szCs w:val="24"/>
        </w:rPr>
      </w:pPr>
      <w:r w:rsidRPr="000936CE">
        <w:rPr>
          <w:rFonts w:ascii="Arial" w:hAnsi="Arial" w:cs="Arial"/>
          <w:sz w:val="24"/>
          <w:szCs w:val="24"/>
        </w:rPr>
        <w:t xml:space="preserve">Quanto à execução contratual, revisão contratual, pagamentos e demais encargos, verificação de nota débito e certidões, esclarecimento sobre cumprimento de cláusulas contratuais: fiscalizacao@defensoria.pr.def.br </w:t>
      </w:r>
      <w:r w:rsidR="00742FC4" w:rsidRPr="000936CE">
        <w:rPr>
          <w:rFonts w:ascii="Arial" w:hAnsi="Arial" w:cs="Arial"/>
          <w:sz w:val="24"/>
          <w:szCs w:val="24"/>
        </w:rPr>
        <w:t>Coordenadoria de Gestão e Fiscalização de Contratações e Convênios (CFIS)</w:t>
      </w:r>
      <w:r w:rsidRPr="000936CE">
        <w:rPr>
          <w:rFonts w:ascii="Arial" w:hAnsi="Arial" w:cs="Arial"/>
          <w:sz w:val="24"/>
          <w:szCs w:val="24"/>
        </w:rPr>
        <w:t>;</w:t>
      </w:r>
    </w:p>
    <w:p w14:paraId="549EE772" w14:textId="24D8435A" w:rsidR="00054D8D" w:rsidRPr="000936CE" w:rsidRDefault="006B1CC0" w:rsidP="000936CE">
      <w:pPr>
        <w:pStyle w:val="PargrafodaLista"/>
        <w:widowControl w:val="0"/>
        <w:numPr>
          <w:ilvl w:val="0"/>
          <w:numId w:val="4"/>
        </w:numPr>
        <w:suppressLineNumbers/>
        <w:spacing w:line="300" w:lineRule="auto"/>
        <w:jc w:val="both"/>
        <w:rPr>
          <w:rFonts w:ascii="Arial" w:hAnsi="Arial" w:cs="Arial"/>
          <w:sz w:val="24"/>
          <w:szCs w:val="24"/>
        </w:rPr>
      </w:pPr>
      <w:r w:rsidRPr="000936CE">
        <w:rPr>
          <w:rFonts w:ascii="Arial" w:hAnsi="Arial" w:cs="Arial"/>
          <w:sz w:val="24"/>
          <w:szCs w:val="24"/>
        </w:rPr>
        <w:t xml:space="preserve">Quanto à execução técnica do serviço: </w:t>
      </w:r>
      <w:r w:rsidR="00262010" w:rsidRPr="000936CE">
        <w:rPr>
          <w:rFonts w:ascii="Arial" w:hAnsi="Arial" w:cs="Arial"/>
          <w:sz w:val="24"/>
          <w:szCs w:val="24"/>
        </w:rPr>
        <w:t>Assessoria de Projetos Especiais</w:t>
      </w:r>
      <w:r w:rsidR="006876EF" w:rsidRPr="000936CE">
        <w:rPr>
          <w:rFonts w:ascii="Arial" w:hAnsi="Arial" w:cs="Arial"/>
          <w:sz w:val="24"/>
          <w:szCs w:val="24"/>
        </w:rPr>
        <w:t>.</w:t>
      </w:r>
    </w:p>
    <w:p w14:paraId="6F21E81D" w14:textId="59CF463C" w:rsidR="00054D8D" w:rsidRPr="000936CE" w:rsidRDefault="006B1CC0" w:rsidP="000936CE">
      <w:pPr>
        <w:pStyle w:val="PargrafodaLista"/>
        <w:widowControl w:val="0"/>
        <w:suppressLineNumbers/>
        <w:spacing w:line="300" w:lineRule="auto"/>
        <w:ind w:left="0"/>
        <w:jc w:val="both"/>
        <w:rPr>
          <w:rFonts w:ascii="Arial" w:hAnsi="Arial" w:cs="Arial"/>
          <w:sz w:val="24"/>
          <w:szCs w:val="24"/>
        </w:rPr>
      </w:pPr>
      <w:r w:rsidRPr="000936CE">
        <w:rPr>
          <w:rFonts w:ascii="Arial" w:hAnsi="Arial" w:cs="Arial"/>
          <w:sz w:val="24"/>
          <w:szCs w:val="24"/>
        </w:rPr>
        <w:t>1</w:t>
      </w:r>
      <w:r w:rsidR="00744370" w:rsidRPr="000936CE">
        <w:rPr>
          <w:rFonts w:ascii="Arial" w:hAnsi="Arial" w:cs="Arial"/>
          <w:sz w:val="24"/>
          <w:szCs w:val="24"/>
        </w:rPr>
        <w:t>8</w:t>
      </w:r>
      <w:r w:rsidRPr="000936CE">
        <w:rPr>
          <w:rFonts w:ascii="Arial" w:hAnsi="Arial" w:cs="Arial"/>
          <w:sz w:val="24"/>
          <w:szCs w:val="24"/>
        </w:rPr>
        <w:t>.2. Todas as solicitações também poderão ser dirigidas ao Protocolo Geral (PTG) mediante remessa pelo Correio para o endereço da CONTRATANTE descrito na primeira lauda deste instrumento, hipótese em que valerá, para efeito de eventual contagem de prazo, a data do recebimento.</w:t>
      </w:r>
    </w:p>
    <w:p w14:paraId="02D2895D" w14:textId="77777777" w:rsidR="00054D8D" w:rsidRPr="000936CE" w:rsidRDefault="00054D8D" w:rsidP="000936CE">
      <w:pPr>
        <w:pStyle w:val="PargrafodaLista"/>
        <w:widowControl w:val="0"/>
        <w:suppressLineNumbers/>
        <w:spacing w:line="300" w:lineRule="auto"/>
        <w:ind w:left="0"/>
        <w:jc w:val="both"/>
        <w:rPr>
          <w:rFonts w:ascii="Arial" w:hAnsi="Arial" w:cs="Arial"/>
          <w:sz w:val="24"/>
          <w:szCs w:val="24"/>
        </w:rPr>
      </w:pPr>
    </w:p>
    <w:p w14:paraId="46151C41" w14:textId="4B185FA1" w:rsidR="00054D8D" w:rsidRPr="000936CE" w:rsidRDefault="006B1CC0" w:rsidP="000936CE">
      <w:pPr>
        <w:widowControl w:val="0"/>
        <w:suppressLineNumbers/>
        <w:spacing w:line="276" w:lineRule="auto"/>
        <w:jc w:val="both"/>
        <w:rPr>
          <w:rFonts w:ascii="Arial" w:hAnsi="Arial" w:cs="Arial"/>
          <w:b/>
          <w:sz w:val="24"/>
          <w:szCs w:val="24"/>
        </w:rPr>
      </w:pPr>
      <w:r w:rsidRPr="000936CE">
        <w:rPr>
          <w:rFonts w:ascii="Arial" w:hAnsi="Arial" w:cs="Arial"/>
          <w:b/>
          <w:sz w:val="24"/>
          <w:szCs w:val="24"/>
        </w:rPr>
        <w:t xml:space="preserve">CLÁUSULA </w:t>
      </w:r>
      <w:r w:rsidR="00744370" w:rsidRPr="000936CE">
        <w:rPr>
          <w:rFonts w:ascii="Arial" w:hAnsi="Arial" w:cs="Arial"/>
          <w:b/>
          <w:sz w:val="24"/>
          <w:szCs w:val="24"/>
        </w:rPr>
        <w:t>DÉCIMA NONA</w:t>
      </w:r>
      <w:r w:rsidRPr="000936CE">
        <w:rPr>
          <w:rFonts w:ascii="Arial" w:hAnsi="Arial" w:cs="Arial"/>
          <w:b/>
          <w:sz w:val="24"/>
          <w:szCs w:val="24"/>
        </w:rPr>
        <w:t xml:space="preserve"> – PUBLICAÇÃO</w:t>
      </w:r>
    </w:p>
    <w:p w14:paraId="32E9C8EC" w14:textId="4BB65D17" w:rsidR="00054D8D" w:rsidRPr="000936CE" w:rsidRDefault="00744370" w:rsidP="000936CE">
      <w:pPr>
        <w:widowControl w:val="0"/>
        <w:suppressLineNumbers/>
        <w:spacing w:line="300" w:lineRule="auto"/>
        <w:jc w:val="both"/>
        <w:rPr>
          <w:rFonts w:ascii="Arial" w:hAnsi="Arial" w:cs="Arial"/>
          <w:sz w:val="24"/>
          <w:szCs w:val="24"/>
        </w:rPr>
      </w:pPr>
      <w:bookmarkStart w:id="24" w:name="__DdeLink__1904_1029216405"/>
      <w:r w:rsidRPr="000936CE">
        <w:rPr>
          <w:rFonts w:ascii="Arial" w:hAnsi="Arial" w:cs="Arial"/>
          <w:sz w:val="24"/>
          <w:szCs w:val="24"/>
        </w:rPr>
        <w:t>19</w:t>
      </w:r>
      <w:r w:rsidR="006B1CC0" w:rsidRPr="000936CE">
        <w:rPr>
          <w:rFonts w:ascii="Arial" w:hAnsi="Arial" w:cs="Arial"/>
          <w:sz w:val="24"/>
          <w:szCs w:val="24"/>
        </w:rPr>
        <w:t>.1. Incumbirá ao contratante divulgar o presente instrumento no Portal Nacional de Contratações Públicas (PNCP), na forma prevista no art. 94 da Lei 14.133, de 2021, bem como no respectivo sítio oficial na Internet, em atenção ao art. 91, caput, da Lei n.º 14.133, de 2021, Resolução DPG n° 265/2021</w:t>
      </w:r>
      <w:r w:rsidR="006B1CC0" w:rsidRPr="000936CE">
        <w:footnoteReference w:id="2"/>
      </w:r>
      <w:r w:rsidR="006B1CC0" w:rsidRPr="000936CE">
        <w:rPr>
          <w:rFonts w:ascii="Arial" w:hAnsi="Arial" w:cs="Arial"/>
          <w:sz w:val="24"/>
          <w:szCs w:val="24"/>
        </w:rPr>
        <w:t xml:space="preserve"> ou a que substituí-la, e ao </w:t>
      </w:r>
      <w:hyperlink r:id="rId14" w:anchor="art8§2" w:history="1">
        <w:r w:rsidR="006B1CC0" w:rsidRPr="000936CE">
          <w:rPr>
            <w:rFonts w:ascii="Arial" w:hAnsi="Arial" w:cs="Arial"/>
            <w:sz w:val="24"/>
            <w:szCs w:val="24"/>
          </w:rPr>
          <w:t>art. 8º, §2º, da Lei n. 12.527, de 2011</w:t>
        </w:r>
      </w:hyperlink>
      <w:r w:rsidR="006B1CC0" w:rsidRPr="000936CE">
        <w:rPr>
          <w:rFonts w:ascii="Arial" w:hAnsi="Arial" w:cs="Arial"/>
          <w:sz w:val="24"/>
          <w:szCs w:val="24"/>
        </w:rPr>
        <w:t>, Deliberação CSDP n° 22/2019</w:t>
      </w:r>
      <w:r w:rsidR="00023DF2" w:rsidRPr="000936CE">
        <w:rPr>
          <w:rStyle w:val="Refdenotaderodap"/>
          <w:rFonts w:ascii="Arial" w:hAnsi="Arial" w:cs="Arial"/>
          <w:sz w:val="24"/>
          <w:szCs w:val="24"/>
        </w:rPr>
        <w:footnoteReference w:id="3"/>
      </w:r>
      <w:r w:rsidR="006B1CC0" w:rsidRPr="000936CE">
        <w:rPr>
          <w:rFonts w:ascii="Arial" w:hAnsi="Arial" w:cs="Arial"/>
          <w:sz w:val="24"/>
          <w:szCs w:val="24"/>
        </w:rPr>
        <w:t>.</w:t>
      </w:r>
      <w:bookmarkEnd w:id="1"/>
      <w:bookmarkEnd w:id="24"/>
    </w:p>
    <w:p w14:paraId="10076928" w14:textId="77777777" w:rsidR="009317FA" w:rsidRPr="000936CE" w:rsidRDefault="009317FA" w:rsidP="000936CE">
      <w:pPr>
        <w:widowControl w:val="0"/>
        <w:suppressLineNumbers/>
        <w:spacing w:line="300" w:lineRule="auto"/>
        <w:jc w:val="both"/>
        <w:rPr>
          <w:rFonts w:ascii="Arial" w:hAnsi="Arial" w:cs="Arial"/>
          <w:sz w:val="24"/>
          <w:szCs w:val="24"/>
        </w:rPr>
      </w:pPr>
    </w:p>
    <w:p w14:paraId="6E4BD8F8" w14:textId="2E1E14D2" w:rsidR="00054D8D" w:rsidRPr="000936CE" w:rsidRDefault="006B1CC0" w:rsidP="000936CE">
      <w:pPr>
        <w:widowControl w:val="0"/>
        <w:suppressLineNumbers/>
        <w:spacing w:line="276" w:lineRule="auto"/>
        <w:jc w:val="both"/>
        <w:rPr>
          <w:rFonts w:ascii="Arial" w:hAnsi="Arial" w:cs="Arial"/>
          <w:b/>
          <w:sz w:val="24"/>
          <w:szCs w:val="24"/>
        </w:rPr>
      </w:pPr>
      <w:r w:rsidRPr="000936CE">
        <w:rPr>
          <w:rFonts w:ascii="Arial" w:hAnsi="Arial" w:cs="Arial"/>
          <w:b/>
          <w:sz w:val="24"/>
          <w:szCs w:val="24"/>
        </w:rPr>
        <w:t xml:space="preserve">CLÁUSULA </w:t>
      </w:r>
      <w:r w:rsidRPr="000936CE">
        <w:rPr>
          <w:rFonts w:ascii="Arial" w:eastAsia="Arial Unicode MS" w:hAnsi="Arial" w:cs="Arial"/>
          <w:b/>
          <w:kern w:val="2"/>
          <w:sz w:val="24"/>
          <w:szCs w:val="24"/>
          <w:lang w:eastAsia="zh-CN" w:bidi="hi-IN"/>
        </w:rPr>
        <w:t xml:space="preserve">VIGÉSIMA </w:t>
      </w:r>
      <w:r w:rsidRPr="000936CE">
        <w:rPr>
          <w:rFonts w:ascii="Arial" w:hAnsi="Arial" w:cs="Arial"/>
          <w:b/>
          <w:sz w:val="24"/>
          <w:szCs w:val="24"/>
        </w:rPr>
        <w:t>– LEGISLAÇÃO APLICÁVEL</w:t>
      </w:r>
    </w:p>
    <w:p w14:paraId="1B633E83" w14:textId="77777777" w:rsidR="00742FC4" w:rsidRPr="000936CE" w:rsidRDefault="006B1CC0" w:rsidP="000936CE">
      <w:pPr>
        <w:pStyle w:val="NormalWeb"/>
        <w:widowControl w:val="0"/>
        <w:suppressLineNumbers/>
        <w:suppressAutoHyphens/>
        <w:spacing w:beforeAutospacing="0" w:afterAutospacing="0" w:line="276" w:lineRule="auto"/>
        <w:jc w:val="both"/>
        <w:rPr>
          <w:rFonts w:ascii="Arial" w:hAnsi="Arial" w:cs="Arial"/>
          <w:lang w:eastAsia="ar-SA"/>
        </w:rPr>
      </w:pPr>
      <w:r w:rsidRPr="000936CE">
        <w:rPr>
          <w:rFonts w:ascii="Arial" w:hAnsi="Arial" w:cs="Arial"/>
          <w:lang w:eastAsia="ar-SA"/>
        </w:rPr>
        <w:t>2</w:t>
      </w:r>
      <w:r w:rsidR="00744370" w:rsidRPr="000936CE">
        <w:rPr>
          <w:rFonts w:ascii="Arial" w:hAnsi="Arial" w:cs="Arial"/>
          <w:lang w:eastAsia="ar-SA"/>
        </w:rPr>
        <w:t>0</w:t>
      </w:r>
      <w:r w:rsidRPr="000936CE">
        <w:rPr>
          <w:rFonts w:ascii="Arial" w:hAnsi="Arial" w:cs="Arial"/>
          <w:lang w:eastAsia="ar-SA"/>
        </w:rPr>
        <w:t>.1.</w:t>
      </w:r>
      <w:r w:rsidRPr="000936CE">
        <w:rPr>
          <w:rFonts w:ascii="Arial" w:hAnsi="Arial" w:cs="Arial"/>
          <w:lang w:eastAsia="ar-SA"/>
        </w:rPr>
        <w:tab/>
      </w:r>
      <w:r w:rsidR="00742FC4" w:rsidRPr="000936CE">
        <w:rPr>
          <w:rFonts w:ascii="Arial" w:hAnsi="Arial" w:cs="Arial"/>
          <w:lang w:eastAsia="ar-SA"/>
        </w:rPr>
        <w:t xml:space="preserve">Aplicam-se ao presente instrumento as disposições da Lei nº 14.133/2021; da Resolução DPG nº 375/2023 e anexos; da Deliberação CSDP nº 043/2023 ou a que vier a </w:t>
      </w:r>
      <w:proofErr w:type="gramStart"/>
      <w:r w:rsidR="00742FC4" w:rsidRPr="000936CE">
        <w:rPr>
          <w:rFonts w:ascii="Arial" w:hAnsi="Arial" w:cs="Arial"/>
          <w:lang w:eastAsia="ar-SA"/>
        </w:rPr>
        <w:t>substituí-la</w:t>
      </w:r>
      <w:proofErr w:type="gramEnd"/>
      <w:r w:rsidR="00742FC4" w:rsidRPr="000936CE">
        <w:rPr>
          <w:rFonts w:ascii="Arial" w:hAnsi="Arial" w:cs="Arial"/>
          <w:lang w:eastAsia="ar-SA"/>
        </w:rPr>
        <w:t xml:space="preserve"> no âmbito da Defensoria Pública do Estado do Paraná; da Lei Complementar nº 123/2006; da Lei nº 13.709/2018; da Deliberação CSDP nº 21/2022; da Lei nº 8.078/1990, bem como das demais normas vigentes pertinentes ao objeto da contratação e, subsidiariamente, das normas e dos princípios gerais dos contratos. </w:t>
      </w:r>
    </w:p>
    <w:p w14:paraId="2B2DF66A" w14:textId="746B368E" w:rsidR="00054D8D" w:rsidRPr="000936CE" w:rsidRDefault="006B1CC0" w:rsidP="000936CE">
      <w:pPr>
        <w:pStyle w:val="Ttulo2"/>
        <w:widowControl w:val="0"/>
        <w:suppressLineNumbers/>
        <w:suppressAutoHyphens/>
      </w:pPr>
      <w:bookmarkStart w:id="25" w:name="__DdeLink__1910_1029216405"/>
      <w:bookmarkStart w:id="26" w:name="_Hlk156561529"/>
      <w:r w:rsidRPr="000936CE">
        <w:t>2</w:t>
      </w:r>
      <w:r w:rsidR="00744370" w:rsidRPr="000936CE">
        <w:t>0</w:t>
      </w:r>
      <w:r w:rsidRPr="000936CE">
        <w:t>.2.</w:t>
      </w:r>
      <w:bookmarkEnd w:id="25"/>
      <w:bookmarkEnd w:id="26"/>
      <w:r w:rsidR="00742FC4" w:rsidRPr="000936CE">
        <w:t xml:space="preserve"> Os diplomas legais e normativos indicados na Cláusula supra aplicam-se especialmente aos casos omissos.</w:t>
      </w:r>
    </w:p>
    <w:p w14:paraId="1D530B83" w14:textId="77777777" w:rsidR="00054D8D" w:rsidRPr="000936CE" w:rsidRDefault="00054D8D" w:rsidP="000936CE">
      <w:pPr>
        <w:widowControl w:val="0"/>
        <w:suppressLineNumbers/>
        <w:spacing w:line="276" w:lineRule="auto"/>
        <w:jc w:val="both"/>
        <w:rPr>
          <w:rFonts w:ascii="Arial" w:hAnsi="Arial" w:cs="Arial"/>
          <w:sz w:val="24"/>
          <w:szCs w:val="24"/>
        </w:rPr>
      </w:pPr>
    </w:p>
    <w:p w14:paraId="15ED739D" w14:textId="6A173F87" w:rsidR="00054D8D" w:rsidRPr="000936CE" w:rsidRDefault="006B1CC0" w:rsidP="000936CE">
      <w:pPr>
        <w:pStyle w:val="Ttulo1"/>
        <w:widowControl w:val="0"/>
        <w:suppressLineNumbers/>
        <w:suppressAutoHyphens/>
      </w:pPr>
      <w:r w:rsidRPr="000936CE">
        <w:t xml:space="preserve">CLÁUSULA </w:t>
      </w:r>
      <w:r w:rsidRPr="000936CE">
        <w:rPr>
          <w:rFonts w:eastAsia="Arial Unicode MS"/>
          <w:bCs/>
          <w:kern w:val="2"/>
          <w:lang w:eastAsia="zh-CN" w:bidi="hi-IN"/>
        </w:rPr>
        <w:t>VIGÉSIMA</w:t>
      </w:r>
      <w:r w:rsidRPr="000936CE">
        <w:t xml:space="preserve"> </w:t>
      </w:r>
      <w:r w:rsidR="00744370" w:rsidRPr="000936CE">
        <w:t>PRIMEIRA</w:t>
      </w:r>
      <w:r w:rsidRPr="000936CE">
        <w:t xml:space="preserve"> – DO FORO</w:t>
      </w:r>
    </w:p>
    <w:p w14:paraId="51790B67" w14:textId="58F0C81D" w:rsidR="00054D8D" w:rsidRPr="000936CE" w:rsidRDefault="006B1CC0" w:rsidP="000936CE">
      <w:pPr>
        <w:pStyle w:val="Ttulo2"/>
        <w:widowControl w:val="0"/>
        <w:suppressLineNumbers/>
        <w:suppressAutoHyphens/>
      </w:pPr>
      <w:r w:rsidRPr="000936CE">
        <w:t>2</w:t>
      </w:r>
      <w:r w:rsidR="00744370" w:rsidRPr="000936CE">
        <w:t>0</w:t>
      </w:r>
      <w:r w:rsidRPr="000936CE">
        <w:t>.1.</w:t>
      </w:r>
      <w:r w:rsidRPr="000936CE">
        <w:tab/>
        <w:t>Fica eleito o Foro Central da Comarca da Região Metropolitana de Curitiba-PR, para solucionar eventuais litígios, afastado qualquer outro, por mais privilegiado que seja.</w:t>
      </w:r>
    </w:p>
    <w:p w14:paraId="2BB73F31" w14:textId="77777777" w:rsidR="00054D8D" w:rsidRPr="000936CE" w:rsidRDefault="00054D8D" w:rsidP="000936CE">
      <w:pPr>
        <w:widowControl w:val="0"/>
        <w:suppressLineNumbers/>
      </w:pPr>
    </w:p>
    <w:p w14:paraId="30000D4C" w14:textId="77777777" w:rsidR="00054D8D" w:rsidRPr="000936CE" w:rsidRDefault="006B1CC0" w:rsidP="000936CE">
      <w:pPr>
        <w:pStyle w:val="Ttulo2"/>
        <w:widowControl w:val="0"/>
        <w:suppressLineNumbers/>
        <w:suppressAutoHyphens/>
      </w:pPr>
      <w:r w:rsidRPr="000936CE">
        <w:t>E, por estarem, assim, justas e contratadas, assinam o presente em 02 (duas) vias de igual teor e forma, para que se produzam os necessários efeitos legais.</w:t>
      </w:r>
    </w:p>
    <w:p w14:paraId="0D0AF5ED" w14:textId="77777777" w:rsidR="00054D8D" w:rsidRPr="000936CE" w:rsidRDefault="00054D8D" w:rsidP="000936CE">
      <w:pPr>
        <w:widowControl w:val="0"/>
        <w:suppressLineNumbers/>
        <w:tabs>
          <w:tab w:val="left" w:pos="7875"/>
        </w:tabs>
        <w:spacing w:line="276" w:lineRule="auto"/>
        <w:rPr>
          <w:rFonts w:ascii="Arial" w:hAnsi="Arial" w:cs="Arial"/>
          <w:sz w:val="24"/>
          <w:szCs w:val="24"/>
        </w:rPr>
      </w:pPr>
    </w:p>
    <w:p w14:paraId="146990E9" w14:textId="2B5FC6A7" w:rsidR="00054D8D" w:rsidRPr="000936CE" w:rsidRDefault="006B1CC0" w:rsidP="000936CE">
      <w:pPr>
        <w:pStyle w:val="Ttulo2"/>
        <w:widowControl w:val="0"/>
        <w:suppressLineNumbers/>
        <w:suppressAutoHyphens/>
      </w:pPr>
      <w:r w:rsidRPr="000936CE">
        <w:t>Curitiba, data da assinatura digital da Contratante</w:t>
      </w:r>
      <w:r w:rsidRPr="000936CE">
        <w:rPr>
          <w:rStyle w:val="Caracteresdenotaderodap"/>
          <w:vertAlign w:val="baseline"/>
        </w:rPr>
        <w:t xml:space="preserve"> </w:t>
      </w:r>
      <w:r w:rsidRPr="000936CE">
        <w:rPr>
          <w:rStyle w:val="Refdenotaderodap"/>
        </w:rPr>
        <w:footnoteReference w:id="4"/>
      </w:r>
      <w:r w:rsidRPr="000936CE">
        <w:t>.</w:t>
      </w:r>
    </w:p>
    <w:tbl>
      <w:tblPr>
        <w:tblStyle w:val="Tabelacomgrade1"/>
        <w:tblW w:w="9061" w:type="dxa"/>
        <w:tblInd w:w="108" w:type="dxa"/>
        <w:tblLayout w:type="fixed"/>
        <w:tblLook w:val="04A0" w:firstRow="1" w:lastRow="0" w:firstColumn="1" w:lastColumn="0" w:noHBand="0" w:noVBand="1"/>
      </w:tblPr>
      <w:tblGrid>
        <w:gridCol w:w="4530"/>
        <w:gridCol w:w="4531"/>
      </w:tblGrid>
      <w:tr w:rsidR="000936CE" w:rsidRPr="000936CE" w14:paraId="2B17338D" w14:textId="77777777">
        <w:tc>
          <w:tcPr>
            <w:tcW w:w="4530" w:type="dxa"/>
            <w:tcBorders>
              <w:top w:val="nil"/>
              <w:left w:val="nil"/>
              <w:bottom w:val="nil"/>
              <w:right w:val="nil"/>
            </w:tcBorders>
            <w:vAlign w:val="center"/>
          </w:tcPr>
          <w:p w14:paraId="0476ACF0" w14:textId="77777777" w:rsidR="000936CE" w:rsidRDefault="000936CE" w:rsidP="000936CE">
            <w:pPr>
              <w:widowControl w:val="0"/>
              <w:suppressLineNumbers/>
              <w:spacing w:line="276" w:lineRule="auto"/>
              <w:jc w:val="center"/>
              <w:rPr>
                <w:rFonts w:ascii="Arial" w:hAnsi="Arial" w:cs="Arial"/>
                <w:sz w:val="22"/>
                <w:szCs w:val="24"/>
                <w:shd w:val="clear" w:color="auto" w:fill="FFFFFF"/>
              </w:rPr>
            </w:pPr>
          </w:p>
          <w:p w14:paraId="2672C25B" w14:textId="77777777" w:rsidR="000936CE" w:rsidRDefault="000936CE" w:rsidP="000936CE">
            <w:pPr>
              <w:widowControl w:val="0"/>
              <w:suppressLineNumbers/>
              <w:spacing w:line="276" w:lineRule="auto"/>
              <w:jc w:val="center"/>
              <w:rPr>
                <w:rFonts w:ascii="Arial" w:hAnsi="Arial" w:cs="Arial"/>
                <w:sz w:val="22"/>
                <w:szCs w:val="24"/>
                <w:shd w:val="clear" w:color="auto" w:fill="FFFFFF"/>
              </w:rPr>
            </w:pPr>
          </w:p>
          <w:p w14:paraId="06182EEF" w14:textId="77777777" w:rsidR="000936CE" w:rsidRDefault="000936CE" w:rsidP="000936CE">
            <w:pPr>
              <w:widowControl w:val="0"/>
              <w:suppressLineNumbers/>
              <w:spacing w:line="276" w:lineRule="auto"/>
              <w:jc w:val="center"/>
              <w:rPr>
                <w:rFonts w:ascii="Arial" w:hAnsi="Arial" w:cs="Arial"/>
                <w:sz w:val="22"/>
                <w:szCs w:val="24"/>
                <w:shd w:val="clear" w:color="auto" w:fill="FFFFFF"/>
              </w:rPr>
            </w:pPr>
          </w:p>
          <w:p w14:paraId="7237D61D" w14:textId="1B96DFE6" w:rsidR="00054D8D" w:rsidRPr="000936CE" w:rsidRDefault="009317FA" w:rsidP="000936CE">
            <w:pPr>
              <w:widowControl w:val="0"/>
              <w:suppressLineNumbers/>
              <w:spacing w:line="276" w:lineRule="auto"/>
              <w:jc w:val="center"/>
              <w:rPr>
                <w:rFonts w:ascii="Arial" w:hAnsi="Arial"/>
                <w:sz w:val="24"/>
                <w:shd w:val="clear" w:color="auto" w:fill="FFFFFF"/>
              </w:rPr>
            </w:pPr>
            <w:r w:rsidRPr="000936CE">
              <w:rPr>
                <w:rFonts w:ascii="Arial" w:hAnsi="Arial" w:cs="Arial"/>
                <w:sz w:val="22"/>
                <w:szCs w:val="24"/>
                <w:shd w:val="clear" w:color="auto" w:fill="FFFFFF"/>
              </w:rPr>
              <w:t xml:space="preserve">MATHEUS CAVALCANTI MUNHOZ </w:t>
            </w:r>
            <w:r w:rsidR="006B1CC0" w:rsidRPr="000936CE">
              <w:rPr>
                <w:rFonts w:ascii="Arial" w:hAnsi="Arial" w:cs="Arial"/>
                <w:b/>
                <w:bCs/>
                <w:sz w:val="22"/>
                <w:szCs w:val="24"/>
                <w:shd w:val="clear" w:color="auto" w:fill="FFFFFF"/>
              </w:rPr>
              <w:t>DEFENSORIA PÚBLICA DO ESTADO DO PARANÁ</w:t>
            </w:r>
          </w:p>
        </w:tc>
        <w:tc>
          <w:tcPr>
            <w:tcW w:w="4530" w:type="dxa"/>
            <w:tcBorders>
              <w:top w:val="nil"/>
              <w:left w:val="nil"/>
              <w:bottom w:val="nil"/>
              <w:right w:val="nil"/>
            </w:tcBorders>
            <w:vAlign w:val="center"/>
          </w:tcPr>
          <w:p w14:paraId="2EF0773F" w14:textId="77777777" w:rsidR="000C498D" w:rsidRPr="000936CE" w:rsidRDefault="000C498D" w:rsidP="000936CE">
            <w:pPr>
              <w:widowControl w:val="0"/>
              <w:suppressLineNumbers/>
              <w:spacing w:line="276" w:lineRule="auto"/>
              <w:jc w:val="center"/>
              <w:rPr>
                <w:rFonts w:ascii="Arial" w:hAnsi="Arial" w:cs="Arial"/>
                <w:bCs/>
                <w:sz w:val="22"/>
                <w:szCs w:val="24"/>
                <w:shd w:val="clear" w:color="auto" w:fill="FFFFFF"/>
              </w:rPr>
            </w:pPr>
          </w:p>
          <w:p w14:paraId="26A543B1" w14:textId="77777777" w:rsidR="00DE1995" w:rsidRPr="000936CE" w:rsidRDefault="00DE1995" w:rsidP="000936CE">
            <w:pPr>
              <w:widowControl w:val="0"/>
              <w:suppressLineNumbers/>
              <w:spacing w:line="276" w:lineRule="auto"/>
              <w:jc w:val="center"/>
              <w:rPr>
                <w:rFonts w:ascii="Arial" w:hAnsi="Arial" w:cs="Arial"/>
                <w:bCs/>
                <w:sz w:val="22"/>
                <w:szCs w:val="24"/>
                <w:shd w:val="clear" w:color="auto" w:fill="FFFFFF"/>
              </w:rPr>
            </w:pPr>
          </w:p>
          <w:p w14:paraId="1FA47B57" w14:textId="77777777" w:rsidR="00DE1995" w:rsidRPr="000936CE" w:rsidRDefault="00DE1995" w:rsidP="000936CE">
            <w:pPr>
              <w:widowControl w:val="0"/>
              <w:suppressLineNumbers/>
              <w:spacing w:line="276" w:lineRule="auto"/>
              <w:jc w:val="center"/>
              <w:rPr>
                <w:rFonts w:ascii="Arial" w:hAnsi="Arial" w:cs="Arial"/>
                <w:bCs/>
                <w:sz w:val="22"/>
                <w:szCs w:val="24"/>
                <w:shd w:val="clear" w:color="auto" w:fill="FFFFFF"/>
              </w:rPr>
            </w:pPr>
          </w:p>
          <w:p w14:paraId="631E07FA" w14:textId="618E000A" w:rsidR="00054D8D" w:rsidRPr="000936CE" w:rsidRDefault="006B1CC0" w:rsidP="000936CE">
            <w:pPr>
              <w:widowControl w:val="0"/>
              <w:suppressLineNumbers/>
              <w:spacing w:line="276" w:lineRule="auto"/>
              <w:jc w:val="center"/>
              <w:rPr>
                <w:rFonts w:ascii="Arial" w:hAnsi="Arial"/>
                <w:sz w:val="24"/>
                <w:shd w:val="clear" w:color="auto" w:fill="FFFFFF"/>
              </w:rPr>
            </w:pPr>
            <w:r w:rsidRPr="000936CE">
              <w:rPr>
                <w:rFonts w:ascii="Arial" w:hAnsi="Arial" w:cs="Arial"/>
                <w:bCs/>
                <w:sz w:val="22"/>
                <w:szCs w:val="24"/>
                <w:shd w:val="clear" w:color="auto" w:fill="FFFFFF"/>
              </w:rPr>
              <w:t>REPRESENTANTE XXXX</w:t>
            </w:r>
          </w:p>
          <w:p w14:paraId="69AF6F66" w14:textId="78A363EB" w:rsidR="000C498D" w:rsidRPr="000936CE" w:rsidRDefault="006B1CC0" w:rsidP="000936CE">
            <w:pPr>
              <w:widowControl w:val="0"/>
              <w:suppressLineNumbers/>
              <w:spacing w:line="276" w:lineRule="auto"/>
              <w:jc w:val="center"/>
              <w:rPr>
                <w:rFonts w:ascii="Arial" w:hAnsi="Arial" w:cs="Arial"/>
                <w:b/>
                <w:bCs/>
                <w:sz w:val="24"/>
                <w:szCs w:val="24"/>
                <w:shd w:val="clear" w:color="auto" w:fill="FFFFFF"/>
              </w:rPr>
            </w:pPr>
            <w:r w:rsidRPr="000936CE">
              <w:rPr>
                <w:rFonts w:ascii="Arial" w:hAnsi="Arial" w:cs="Arial"/>
                <w:b/>
                <w:bCs/>
                <w:sz w:val="24"/>
                <w:szCs w:val="24"/>
                <w:shd w:val="clear" w:color="auto" w:fill="FFFFFF"/>
              </w:rPr>
              <w:t>CONTRATADA</w:t>
            </w:r>
          </w:p>
          <w:p w14:paraId="75AE1B1F" w14:textId="77777777" w:rsidR="000C498D" w:rsidRPr="000936CE" w:rsidRDefault="000C498D" w:rsidP="000936CE">
            <w:pPr>
              <w:widowControl w:val="0"/>
              <w:suppressLineNumbers/>
              <w:spacing w:line="276" w:lineRule="auto"/>
              <w:jc w:val="center"/>
              <w:rPr>
                <w:rFonts w:ascii="Arial" w:hAnsi="Arial" w:cs="Arial"/>
                <w:b/>
                <w:bCs/>
                <w:sz w:val="24"/>
                <w:szCs w:val="24"/>
                <w:shd w:val="clear" w:color="auto" w:fill="FFFFFF"/>
              </w:rPr>
            </w:pPr>
          </w:p>
          <w:p w14:paraId="248520F2" w14:textId="77777777" w:rsidR="000C498D" w:rsidRPr="000936CE" w:rsidRDefault="000C498D" w:rsidP="000936CE">
            <w:pPr>
              <w:widowControl w:val="0"/>
              <w:suppressLineNumbers/>
              <w:spacing w:line="276" w:lineRule="auto"/>
              <w:jc w:val="center"/>
              <w:rPr>
                <w:rFonts w:ascii="Arial" w:hAnsi="Arial" w:cs="Arial"/>
                <w:b/>
                <w:bCs/>
                <w:sz w:val="24"/>
                <w:szCs w:val="24"/>
                <w:shd w:val="clear" w:color="auto" w:fill="FFFFFF"/>
              </w:rPr>
            </w:pPr>
          </w:p>
          <w:p w14:paraId="19D4998A" w14:textId="77777777" w:rsidR="000C498D" w:rsidRPr="000936CE" w:rsidRDefault="000C498D" w:rsidP="000936CE">
            <w:pPr>
              <w:widowControl w:val="0"/>
              <w:suppressLineNumbers/>
              <w:spacing w:line="276" w:lineRule="auto"/>
              <w:jc w:val="center"/>
              <w:rPr>
                <w:rFonts w:ascii="Arial" w:hAnsi="Arial" w:cs="Arial"/>
                <w:b/>
                <w:bCs/>
                <w:sz w:val="24"/>
                <w:szCs w:val="24"/>
                <w:shd w:val="clear" w:color="auto" w:fill="FFFFFF"/>
              </w:rPr>
            </w:pPr>
          </w:p>
          <w:p w14:paraId="1224DBF6" w14:textId="77777777" w:rsidR="000C498D" w:rsidRPr="000936CE" w:rsidRDefault="000C498D" w:rsidP="000936CE">
            <w:pPr>
              <w:widowControl w:val="0"/>
              <w:suppressLineNumbers/>
              <w:spacing w:line="276" w:lineRule="auto"/>
              <w:jc w:val="center"/>
              <w:rPr>
                <w:rFonts w:ascii="Arial" w:hAnsi="Arial"/>
                <w:sz w:val="24"/>
                <w:shd w:val="clear" w:color="auto" w:fill="FFFFFF"/>
              </w:rPr>
            </w:pPr>
          </w:p>
        </w:tc>
      </w:tr>
    </w:tbl>
    <w:tbl>
      <w:tblPr>
        <w:tblStyle w:val="Tabelacomgrade"/>
        <w:tblW w:w="9061" w:type="dxa"/>
        <w:tblLayout w:type="fixed"/>
        <w:tblLook w:val="04A0" w:firstRow="1" w:lastRow="0" w:firstColumn="1" w:lastColumn="0" w:noHBand="0" w:noVBand="1"/>
      </w:tblPr>
      <w:tblGrid>
        <w:gridCol w:w="4530"/>
        <w:gridCol w:w="4531"/>
      </w:tblGrid>
      <w:tr w:rsidR="00054D8D" w:rsidRPr="000936CE" w14:paraId="1AD142A4" w14:textId="77777777">
        <w:tc>
          <w:tcPr>
            <w:tcW w:w="4530" w:type="dxa"/>
            <w:tcBorders>
              <w:top w:val="nil"/>
              <w:left w:val="nil"/>
              <w:bottom w:val="nil"/>
              <w:right w:val="nil"/>
            </w:tcBorders>
            <w:vAlign w:val="bottom"/>
          </w:tcPr>
          <w:p w14:paraId="01FDCEB7" w14:textId="77777777" w:rsidR="00054D8D" w:rsidRPr="000936CE" w:rsidRDefault="006B1CC0" w:rsidP="000936CE">
            <w:pPr>
              <w:widowControl w:val="0"/>
              <w:suppressLineNumbers/>
              <w:spacing w:line="360" w:lineRule="auto"/>
              <w:rPr>
                <w:rFonts w:ascii="Arial" w:hAnsi="Arial" w:cs="Arial"/>
                <w:sz w:val="24"/>
                <w:szCs w:val="24"/>
              </w:rPr>
            </w:pPr>
            <w:r w:rsidRPr="000936CE">
              <w:rPr>
                <w:rFonts w:ascii="Arial" w:hAnsi="Arial" w:cs="Arial"/>
                <w:sz w:val="24"/>
                <w:szCs w:val="24"/>
              </w:rPr>
              <w:t>TESTEMUNHAS:</w:t>
            </w:r>
          </w:p>
          <w:p w14:paraId="315DF0B2" w14:textId="77777777" w:rsidR="009317FA" w:rsidRPr="000936CE" w:rsidRDefault="009317FA" w:rsidP="000936CE">
            <w:pPr>
              <w:widowControl w:val="0"/>
              <w:suppressLineNumbers/>
              <w:spacing w:line="360" w:lineRule="auto"/>
              <w:rPr>
                <w:rFonts w:ascii="Arial" w:hAnsi="Arial" w:cs="Arial"/>
                <w:sz w:val="24"/>
                <w:szCs w:val="24"/>
              </w:rPr>
            </w:pPr>
          </w:p>
          <w:p w14:paraId="74EE77FD" w14:textId="77777777" w:rsidR="009317FA" w:rsidRPr="000936CE" w:rsidRDefault="009317FA" w:rsidP="000936CE">
            <w:pPr>
              <w:widowControl w:val="0"/>
              <w:suppressLineNumbers/>
              <w:spacing w:line="360" w:lineRule="auto"/>
              <w:rPr>
                <w:rFonts w:ascii="Arial" w:hAnsi="Arial" w:cs="Arial"/>
                <w:sz w:val="24"/>
                <w:szCs w:val="24"/>
              </w:rPr>
            </w:pPr>
          </w:p>
          <w:p w14:paraId="4BF04BC5" w14:textId="77777777" w:rsidR="00054D8D" w:rsidRPr="000936CE" w:rsidRDefault="00054D8D" w:rsidP="000936CE">
            <w:pPr>
              <w:widowControl w:val="0"/>
              <w:suppressLineNumbers/>
              <w:spacing w:line="360" w:lineRule="auto"/>
              <w:rPr>
                <w:rFonts w:ascii="Arial" w:hAnsi="Arial" w:cs="Arial"/>
                <w:sz w:val="24"/>
                <w:szCs w:val="24"/>
              </w:rPr>
            </w:pPr>
          </w:p>
          <w:p w14:paraId="5C97A094" w14:textId="77777777" w:rsidR="00054D8D" w:rsidRPr="000936CE" w:rsidRDefault="006B1CC0" w:rsidP="000936CE">
            <w:pPr>
              <w:widowControl w:val="0"/>
              <w:suppressLineNumbers/>
              <w:rPr>
                <w:rFonts w:ascii="Arial" w:hAnsi="Arial" w:cs="Arial"/>
                <w:sz w:val="24"/>
                <w:szCs w:val="24"/>
              </w:rPr>
            </w:pPr>
            <w:r w:rsidRPr="000936CE">
              <w:rPr>
                <w:rFonts w:ascii="Arial" w:hAnsi="Arial" w:cs="Arial"/>
                <w:sz w:val="24"/>
              </w:rPr>
              <w:t>________________________________</w:t>
            </w:r>
          </w:p>
          <w:p w14:paraId="3FF829B4" w14:textId="77777777" w:rsidR="00054D8D" w:rsidRPr="000936CE" w:rsidRDefault="006B1CC0" w:rsidP="000936CE">
            <w:pPr>
              <w:widowControl w:val="0"/>
              <w:suppressLineNumbers/>
              <w:rPr>
                <w:rFonts w:ascii="Arial" w:hAnsi="Arial" w:cs="Arial"/>
                <w:sz w:val="24"/>
                <w:szCs w:val="24"/>
              </w:rPr>
            </w:pPr>
            <w:r w:rsidRPr="000936CE">
              <w:rPr>
                <w:rFonts w:ascii="Arial" w:hAnsi="Arial" w:cs="Arial"/>
                <w:sz w:val="24"/>
                <w:szCs w:val="24"/>
              </w:rPr>
              <w:t>Nome:</w:t>
            </w:r>
          </w:p>
          <w:p w14:paraId="2E64B35C" w14:textId="77777777" w:rsidR="00054D8D" w:rsidRPr="000936CE" w:rsidRDefault="006B1CC0" w:rsidP="000936CE">
            <w:pPr>
              <w:widowControl w:val="0"/>
              <w:suppressLineNumbers/>
              <w:rPr>
                <w:rFonts w:ascii="Arial" w:hAnsi="Arial" w:cs="Arial"/>
                <w:sz w:val="24"/>
                <w:szCs w:val="24"/>
              </w:rPr>
            </w:pPr>
            <w:r w:rsidRPr="000936CE">
              <w:rPr>
                <w:rFonts w:ascii="Arial" w:hAnsi="Arial" w:cs="Arial"/>
                <w:sz w:val="24"/>
                <w:szCs w:val="24"/>
              </w:rPr>
              <w:t>CPF:</w:t>
            </w:r>
          </w:p>
        </w:tc>
        <w:tc>
          <w:tcPr>
            <w:tcW w:w="4530" w:type="dxa"/>
            <w:tcBorders>
              <w:top w:val="nil"/>
              <w:left w:val="nil"/>
              <w:bottom w:val="nil"/>
              <w:right w:val="nil"/>
            </w:tcBorders>
            <w:vAlign w:val="bottom"/>
          </w:tcPr>
          <w:p w14:paraId="6841A982" w14:textId="77777777" w:rsidR="00054D8D" w:rsidRPr="000936CE" w:rsidRDefault="00054D8D" w:rsidP="000936CE">
            <w:pPr>
              <w:widowControl w:val="0"/>
              <w:suppressLineNumbers/>
              <w:spacing w:line="360" w:lineRule="auto"/>
              <w:rPr>
                <w:rFonts w:ascii="Arial" w:hAnsi="Arial" w:cs="Arial"/>
                <w:sz w:val="24"/>
                <w:szCs w:val="24"/>
              </w:rPr>
            </w:pPr>
          </w:p>
          <w:p w14:paraId="34538F93" w14:textId="77777777" w:rsidR="00054D8D" w:rsidRPr="000936CE" w:rsidRDefault="00054D8D" w:rsidP="000936CE">
            <w:pPr>
              <w:widowControl w:val="0"/>
              <w:suppressLineNumbers/>
              <w:spacing w:line="360" w:lineRule="auto"/>
              <w:rPr>
                <w:rFonts w:ascii="Arial" w:hAnsi="Arial" w:cs="Arial"/>
                <w:sz w:val="24"/>
                <w:szCs w:val="24"/>
              </w:rPr>
            </w:pPr>
          </w:p>
          <w:p w14:paraId="04B7C4E3" w14:textId="77777777" w:rsidR="00054D8D" w:rsidRPr="000936CE" w:rsidRDefault="00054D8D" w:rsidP="000936CE">
            <w:pPr>
              <w:widowControl w:val="0"/>
              <w:suppressLineNumbers/>
              <w:spacing w:line="360" w:lineRule="auto"/>
              <w:rPr>
                <w:rFonts w:ascii="Arial" w:hAnsi="Arial" w:cs="Arial"/>
                <w:sz w:val="24"/>
                <w:szCs w:val="24"/>
              </w:rPr>
            </w:pPr>
          </w:p>
          <w:p w14:paraId="03BB2BF9" w14:textId="77777777" w:rsidR="00054D8D" w:rsidRPr="000936CE" w:rsidRDefault="00054D8D" w:rsidP="000936CE">
            <w:pPr>
              <w:widowControl w:val="0"/>
              <w:suppressLineNumbers/>
              <w:spacing w:line="360" w:lineRule="auto"/>
              <w:rPr>
                <w:rFonts w:ascii="Arial" w:hAnsi="Arial" w:cs="Arial"/>
                <w:sz w:val="24"/>
                <w:szCs w:val="24"/>
              </w:rPr>
            </w:pPr>
          </w:p>
          <w:p w14:paraId="3E92973F" w14:textId="77777777" w:rsidR="00054D8D" w:rsidRPr="000936CE" w:rsidRDefault="006B1CC0" w:rsidP="000936CE">
            <w:pPr>
              <w:widowControl w:val="0"/>
              <w:suppressLineNumbers/>
              <w:rPr>
                <w:rFonts w:ascii="Arial" w:hAnsi="Arial" w:cs="Arial"/>
                <w:sz w:val="24"/>
                <w:szCs w:val="24"/>
              </w:rPr>
            </w:pPr>
            <w:r w:rsidRPr="000936CE">
              <w:rPr>
                <w:rFonts w:ascii="Arial" w:hAnsi="Arial" w:cs="Arial"/>
                <w:sz w:val="24"/>
              </w:rPr>
              <w:t>________________________________</w:t>
            </w:r>
          </w:p>
          <w:p w14:paraId="18C110AC" w14:textId="77777777" w:rsidR="00054D8D" w:rsidRPr="000936CE" w:rsidRDefault="006B1CC0" w:rsidP="000936CE">
            <w:pPr>
              <w:widowControl w:val="0"/>
              <w:suppressLineNumbers/>
              <w:rPr>
                <w:rFonts w:ascii="Arial" w:hAnsi="Arial" w:cs="Arial"/>
                <w:sz w:val="24"/>
                <w:szCs w:val="24"/>
              </w:rPr>
            </w:pPr>
            <w:r w:rsidRPr="000936CE">
              <w:rPr>
                <w:rFonts w:ascii="Arial" w:hAnsi="Arial" w:cs="Arial"/>
                <w:sz w:val="24"/>
                <w:szCs w:val="24"/>
              </w:rPr>
              <w:t>Nome:</w:t>
            </w:r>
          </w:p>
          <w:p w14:paraId="41A96695" w14:textId="77777777" w:rsidR="00054D8D" w:rsidRPr="000936CE" w:rsidRDefault="006B1CC0" w:rsidP="000936CE">
            <w:pPr>
              <w:widowControl w:val="0"/>
              <w:suppressLineNumbers/>
              <w:rPr>
                <w:rFonts w:ascii="Arial" w:hAnsi="Arial" w:cs="Arial"/>
                <w:sz w:val="24"/>
                <w:szCs w:val="24"/>
              </w:rPr>
            </w:pPr>
            <w:r w:rsidRPr="000936CE">
              <w:rPr>
                <w:rFonts w:ascii="Arial" w:hAnsi="Arial" w:cs="Arial"/>
                <w:sz w:val="24"/>
                <w:szCs w:val="24"/>
              </w:rPr>
              <w:t>CPF:</w:t>
            </w:r>
          </w:p>
        </w:tc>
      </w:tr>
    </w:tbl>
    <w:p w14:paraId="5D0A3136" w14:textId="77777777" w:rsidR="00054D8D" w:rsidRPr="000936CE" w:rsidRDefault="00054D8D" w:rsidP="000936CE">
      <w:pPr>
        <w:widowControl w:val="0"/>
        <w:suppressLineNumbers/>
        <w:jc w:val="center"/>
        <w:rPr>
          <w:rFonts w:ascii="Arial" w:hAnsi="Arial" w:cs="Arial"/>
          <w:sz w:val="24"/>
          <w:szCs w:val="24"/>
        </w:rPr>
      </w:pPr>
    </w:p>
    <w:sectPr w:rsidR="00054D8D" w:rsidRPr="000936CE">
      <w:headerReference w:type="even" r:id="rId15"/>
      <w:headerReference w:type="default" r:id="rId16"/>
      <w:footerReference w:type="even" r:id="rId17"/>
      <w:footerReference w:type="default" r:id="rId18"/>
      <w:headerReference w:type="first" r:id="rId19"/>
      <w:footerReference w:type="first" r:id="rId20"/>
      <w:pgSz w:w="11906" w:h="16838"/>
      <w:pgMar w:top="2127" w:right="1134" w:bottom="1134" w:left="170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AD7C7" w14:textId="77777777" w:rsidR="00327972" w:rsidRDefault="00327972">
      <w:r>
        <w:separator/>
      </w:r>
    </w:p>
  </w:endnote>
  <w:endnote w:type="continuationSeparator" w:id="0">
    <w:p w14:paraId="10D6F18D" w14:textId="77777777" w:rsidR="00327972" w:rsidRDefault="0032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Devanagari">
    <w:charset w:val="00"/>
    <w:family w:val="swiss"/>
    <w:pitch w:val="variable"/>
    <w:sig w:usb0="8000802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F225B" w14:textId="77777777" w:rsidR="005B1B75" w:rsidRDefault="005B1B75">
    <w:pPr>
      <w:pStyle w:val="Rodap"/>
      <w:suppressLineNumbers/>
      <w:jc w:val="center"/>
      <w:rPr>
        <w:rFonts w:ascii="Arial" w:hAnsi="Arial" w:cs="Arial"/>
        <w:b/>
        <w:color w:val="000000"/>
        <w:sz w:val="16"/>
        <w:szCs w:val="16"/>
      </w:rPr>
    </w:pPr>
    <w:r>
      <w:rPr>
        <w:rFonts w:ascii="Arial" w:hAnsi="Arial" w:cs="Arial"/>
        <w:b/>
        <w:color w:val="000000"/>
        <w:sz w:val="16"/>
        <w:szCs w:val="16"/>
      </w:rPr>
      <w:t>_____________________________________________________________________________________________________</w:t>
    </w:r>
  </w:p>
  <w:p w14:paraId="0C45D627" w14:textId="77777777" w:rsidR="005B1B75" w:rsidRDefault="005B1B75">
    <w:pPr>
      <w:pStyle w:val="Rodap"/>
      <w:suppressLineNumbers/>
      <w:jc w:val="center"/>
      <w:rPr>
        <w:rFonts w:ascii="Arial" w:hAnsi="Arial" w:cs="Arial"/>
        <w:b/>
        <w:color w:val="000000"/>
        <w:sz w:val="16"/>
        <w:szCs w:val="16"/>
      </w:rPr>
    </w:pPr>
    <w:r>
      <w:rPr>
        <w:rFonts w:ascii="Arial" w:hAnsi="Arial" w:cs="Arial"/>
        <w:b/>
        <w:color w:val="000000"/>
        <w:sz w:val="16"/>
        <w:szCs w:val="16"/>
      </w:rPr>
      <w:t>DEFENSORIA PÚBLICA DO ESTADO DO PARANÁ</w:t>
    </w:r>
  </w:p>
  <w:p w14:paraId="6E354884" w14:textId="77777777" w:rsidR="005B1B75" w:rsidRDefault="005B1B75">
    <w:pPr>
      <w:pStyle w:val="Rodap"/>
      <w:suppressLineNumbers/>
      <w:jc w:val="center"/>
      <w:rPr>
        <w:rFonts w:ascii="Arial" w:hAnsi="Arial" w:cs="Arial"/>
        <w:i/>
        <w:color w:val="000000"/>
        <w:sz w:val="16"/>
        <w:szCs w:val="16"/>
      </w:rPr>
    </w:pPr>
    <w:r>
      <w:rPr>
        <w:rFonts w:ascii="Arial" w:hAnsi="Arial" w:cs="Arial"/>
        <w:i/>
        <w:color w:val="000000"/>
        <w:sz w:val="16"/>
        <w:szCs w:val="16"/>
      </w:rPr>
      <w:t>Rua Mateus Leme, n° 1908 – Centro Cívico – Curitiba/Paraná. CEP 80.530-010. Telefone: (41) 3313-7300</w:t>
    </w:r>
  </w:p>
  <w:p w14:paraId="0D2BF28E" w14:textId="77777777" w:rsidR="005B1B75" w:rsidRDefault="005B1B75">
    <w:pPr>
      <w:pStyle w:val="Rodap"/>
      <w:suppressLineNumbers/>
      <w:jc w:val="center"/>
      <w:rPr>
        <w:rFonts w:ascii="Arial" w:hAnsi="Arial" w:cs="Arial"/>
        <w:i/>
        <w:color w:val="000000"/>
        <w:sz w:val="16"/>
        <w:szCs w:val="16"/>
      </w:rPr>
    </w:pPr>
  </w:p>
  <w:p w14:paraId="6A04FC23" w14:textId="77777777" w:rsidR="005B1B75" w:rsidRDefault="005B1B75">
    <w:pPr>
      <w:pStyle w:val="Rodap"/>
      <w:jc w:val="right"/>
      <w:rPr>
        <w:rFonts w:ascii="Arial" w:hAnsi="Arial" w:cs="Arial"/>
      </w:rPr>
    </w:pPr>
    <w:r>
      <w:rPr>
        <w:rFonts w:ascii="Arial" w:hAnsi="Arial" w:cs="Arial"/>
      </w:rPr>
      <w:t xml:space="preserve">Página </w:t>
    </w:r>
    <w:r>
      <w:rPr>
        <w:rFonts w:ascii="Arial" w:hAnsi="Arial" w:cs="Arial"/>
        <w:b/>
        <w:bCs/>
        <w:sz w:val="24"/>
        <w:szCs w:val="24"/>
      </w:rPr>
      <w:fldChar w:fldCharType="begin"/>
    </w:r>
    <w:r>
      <w:rPr>
        <w:rFonts w:ascii="Arial" w:hAnsi="Arial" w:cs="Arial"/>
        <w:b/>
        <w:bCs/>
        <w:sz w:val="24"/>
        <w:szCs w:val="24"/>
      </w:rPr>
      <w:instrText xml:space="preserve"> PAGE </w:instrText>
    </w:r>
    <w:r>
      <w:rPr>
        <w:rFonts w:ascii="Arial" w:hAnsi="Arial" w:cs="Arial"/>
        <w:b/>
        <w:bCs/>
        <w:sz w:val="24"/>
        <w:szCs w:val="24"/>
      </w:rPr>
      <w:fldChar w:fldCharType="separate"/>
    </w:r>
    <w:r>
      <w:rPr>
        <w:rFonts w:ascii="Arial" w:hAnsi="Arial" w:cs="Arial"/>
        <w:b/>
        <w:bCs/>
        <w:sz w:val="24"/>
        <w:szCs w:val="24"/>
      </w:rPr>
      <w:t>0</w:t>
    </w:r>
    <w:r>
      <w:rPr>
        <w:rFonts w:ascii="Arial" w:hAnsi="Arial" w:cs="Arial"/>
        <w:b/>
        <w:bCs/>
        <w:sz w:val="24"/>
        <w:szCs w:val="24"/>
      </w:rPr>
      <w:fldChar w:fldCharType="end"/>
    </w:r>
    <w:r>
      <w:rPr>
        <w:rFonts w:ascii="Arial" w:hAnsi="Arial" w:cs="Arial"/>
      </w:rPr>
      <w:t xml:space="preserve"> de </w:t>
    </w:r>
    <w:r>
      <w:rPr>
        <w:rFonts w:ascii="Arial" w:hAnsi="Arial" w:cs="Arial"/>
        <w:b/>
        <w:bCs/>
        <w:sz w:val="24"/>
        <w:szCs w:val="24"/>
      </w:rPr>
      <w:fldChar w:fldCharType="begin"/>
    </w:r>
    <w:r>
      <w:rPr>
        <w:rFonts w:ascii="Arial" w:hAnsi="Arial" w:cs="Arial"/>
        <w:b/>
        <w:bCs/>
        <w:sz w:val="24"/>
        <w:szCs w:val="24"/>
      </w:rPr>
      <w:instrText xml:space="preserve"> NUMPAGES </w:instrText>
    </w:r>
    <w:r>
      <w:rPr>
        <w:rFonts w:ascii="Arial" w:hAnsi="Arial" w:cs="Arial"/>
        <w:b/>
        <w:bCs/>
        <w:sz w:val="24"/>
        <w:szCs w:val="24"/>
      </w:rPr>
      <w:fldChar w:fldCharType="separate"/>
    </w:r>
    <w:r>
      <w:rPr>
        <w:rFonts w:ascii="Arial" w:hAnsi="Arial" w:cs="Arial"/>
        <w:b/>
        <w:bCs/>
        <w:sz w:val="24"/>
        <w:szCs w:val="24"/>
      </w:rPr>
      <w:t>16</w:t>
    </w:r>
    <w:r>
      <w:rPr>
        <w:rFonts w:ascii="Arial" w:hAnsi="Arial" w:cs="Arial"/>
        <w:b/>
        <w:bCs/>
        <w:sz w:val="24"/>
        <w:szCs w:val="24"/>
      </w:rPr>
      <w:fldChar w:fldCharType="end"/>
    </w:r>
  </w:p>
  <w:p w14:paraId="5C49C0A7" w14:textId="77777777" w:rsidR="005B1B75" w:rsidRDefault="005B1B7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AB35D" w14:textId="77777777" w:rsidR="005B1B75" w:rsidRDefault="005B1B75">
    <w:pPr>
      <w:pStyle w:val="Rodap"/>
      <w:suppressLineNumbers/>
      <w:jc w:val="center"/>
      <w:rPr>
        <w:rFonts w:ascii="Arial" w:hAnsi="Arial" w:cs="Arial"/>
        <w:b/>
        <w:color w:val="000000"/>
        <w:sz w:val="16"/>
        <w:szCs w:val="16"/>
      </w:rPr>
    </w:pPr>
    <w:r>
      <w:rPr>
        <w:rFonts w:ascii="Arial" w:hAnsi="Arial" w:cs="Arial"/>
        <w:b/>
        <w:color w:val="000000"/>
        <w:sz w:val="16"/>
        <w:szCs w:val="16"/>
      </w:rPr>
      <w:t>_____________________________________________________________________________________________________</w:t>
    </w:r>
  </w:p>
  <w:p w14:paraId="49FFDE69" w14:textId="77777777" w:rsidR="005B1B75" w:rsidRDefault="005B1B75">
    <w:pPr>
      <w:pStyle w:val="Rodap"/>
      <w:suppressLineNumbers/>
      <w:jc w:val="center"/>
      <w:rPr>
        <w:rFonts w:ascii="Arial" w:hAnsi="Arial" w:cs="Arial"/>
        <w:b/>
        <w:color w:val="000000"/>
        <w:sz w:val="16"/>
        <w:szCs w:val="16"/>
      </w:rPr>
    </w:pPr>
    <w:r>
      <w:rPr>
        <w:rFonts w:ascii="Arial" w:hAnsi="Arial" w:cs="Arial"/>
        <w:b/>
        <w:color w:val="000000"/>
        <w:sz w:val="16"/>
        <w:szCs w:val="16"/>
      </w:rPr>
      <w:t>DEFENSORIA PÚBLICA DO ESTADO DO PARANÁ</w:t>
    </w:r>
  </w:p>
  <w:p w14:paraId="780443FF" w14:textId="77777777" w:rsidR="005B1B75" w:rsidRDefault="005B1B75">
    <w:pPr>
      <w:pStyle w:val="Rodap"/>
      <w:suppressLineNumbers/>
      <w:jc w:val="center"/>
      <w:rPr>
        <w:rFonts w:ascii="Arial" w:hAnsi="Arial" w:cs="Arial"/>
        <w:i/>
        <w:color w:val="000000"/>
        <w:sz w:val="16"/>
        <w:szCs w:val="16"/>
      </w:rPr>
    </w:pPr>
    <w:r>
      <w:rPr>
        <w:rFonts w:ascii="Arial" w:hAnsi="Arial" w:cs="Arial"/>
        <w:i/>
        <w:color w:val="000000"/>
        <w:sz w:val="16"/>
        <w:szCs w:val="16"/>
      </w:rPr>
      <w:t>Rua Mateus Leme, n° 1908 – Centro Cívico – Curitiba/Paraná. CEP 80.530-010. Telefone: (41) 3313-7300</w:t>
    </w:r>
  </w:p>
  <w:p w14:paraId="56B19661" w14:textId="77777777" w:rsidR="005B1B75" w:rsidRDefault="005B1B75">
    <w:pPr>
      <w:pStyle w:val="Rodap"/>
      <w:suppressLineNumbers/>
      <w:jc w:val="center"/>
      <w:rPr>
        <w:rFonts w:ascii="Arial" w:hAnsi="Arial" w:cs="Arial"/>
        <w:i/>
        <w:color w:val="000000"/>
        <w:sz w:val="16"/>
        <w:szCs w:val="16"/>
      </w:rPr>
    </w:pPr>
  </w:p>
  <w:p w14:paraId="75E2F41B" w14:textId="77777777" w:rsidR="005B1B75" w:rsidRPr="000936CE" w:rsidRDefault="005B1B75">
    <w:pPr>
      <w:pStyle w:val="Rodap"/>
      <w:jc w:val="right"/>
      <w:rPr>
        <w:rFonts w:ascii="Arial" w:hAnsi="Arial" w:cs="Arial"/>
        <w:sz w:val="16"/>
        <w:szCs w:val="16"/>
      </w:rPr>
    </w:pPr>
    <w:r w:rsidRPr="000936CE">
      <w:rPr>
        <w:rFonts w:ascii="Arial" w:hAnsi="Arial" w:cs="Arial"/>
        <w:sz w:val="16"/>
        <w:szCs w:val="16"/>
      </w:rPr>
      <w:t xml:space="preserve">Página </w:t>
    </w:r>
    <w:r w:rsidRPr="000936CE">
      <w:rPr>
        <w:rFonts w:ascii="Arial" w:hAnsi="Arial" w:cs="Arial"/>
        <w:b/>
        <w:bCs/>
        <w:sz w:val="16"/>
        <w:szCs w:val="16"/>
      </w:rPr>
      <w:fldChar w:fldCharType="begin"/>
    </w:r>
    <w:r w:rsidRPr="000936CE">
      <w:rPr>
        <w:rFonts w:ascii="Arial" w:hAnsi="Arial" w:cs="Arial"/>
        <w:b/>
        <w:bCs/>
        <w:sz w:val="16"/>
        <w:szCs w:val="16"/>
      </w:rPr>
      <w:instrText xml:space="preserve"> PAGE </w:instrText>
    </w:r>
    <w:r w:rsidRPr="000936CE">
      <w:rPr>
        <w:rFonts w:ascii="Arial" w:hAnsi="Arial" w:cs="Arial"/>
        <w:b/>
        <w:bCs/>
        <w:sz w:val="16"/>
        <w:szCs w:val="16"/>
      </w:rPr>
      <w:fldChar w:fldCharType="separate"/>
    </w:r>
    <w:r w:rsidR="00C329C5" w:rsidRPr="000936CE">
      <w:rPr>
        <w:rFonts w:ascii="Arial" w:hAnsi="Arial" w:cs="Arial"/>
        <w:b/>
        <w:bCs/>
        <w:noProof/>
        <w:sz w:val="16"/>
        <w:szCs w:val="16"/>
      </w:rPr>
      <w:t>2</w:t>
    </w:r>
    <w:r w:rsidRPr="000936CE">
      <w:rPr>
        <w:rFonts w:ascii="Arial" w:hAnsi="Arial" w:cs="Arial"/>
        <w:b/>
        <w:bCs/>
        <w:sz w:val="16"/>
        <w:szCs w:val="16"/>
      </w:rPr>
      <w:fldChar w:fldCharType="end"/>
    </w:r>
    <w:r w:rsidRPr="000936CE">
      <w:rPr>
        <w:rFonts w:ascii="Arial" w:hAnsi="Arial" w:cs="Arial"/>
        <w:sz w:val="16"/>
        <w:szCs w:val="16"/>
      </w:rPr>
      <w:t xml:space="preserve"> de </w:t>
    </w:r>
    <w:r w:rsidRPr="000936CE">
      <w:rPr>
        <w:rFonts w:ascii="Arial" w:hAnsi="Arial" w:cs="Arial"/>
        <w:b/>
        <w:bCs/>
        <w:sz w:val="16"/>
        <w:szCs w:val="16"/>
      </w:rPr>
      <w:fldChar w:fldCharType="begin"/>
    </w:r>
    <w:r w:rsidRPr="000936CE">
      <w:rPr>
        <w:rFonts w:ascii="Arial" w:hAnsi="Arial" w:cs="Arial"/>
        <w:b/>
        <w:bCs/>
        <w:sz w:val="16"/>
        <w:szCs w:val="16"/>
      </w:rPr>
      <w:instrText xml:space="preserve"> NUMPAGES </w:instrText>
    </w:r>
    <w:r w:rsidRPr="000936CE">
      <w:rPr>
        <w:rFonts w:ascii="Arial" w:hAnsi="Arial" w:cs="Arial"/>
        <w:b/>
        <w:bCs/>
        <w:sz w:val="16"/>
        <w:szCs w:val="16"/>
      </w:rPr>
      <w:fldChar w:fldCharType="separate"/>
    </w:r>
    <w:r w:rsidR="00C329C5" w:rsidRPr="000936CE">
      <w:rPr>
        <w:rFonts w:ascii="Arial" w:hAnsi="Arial" w:cs="Arial"/>
        <w:b/>
        <w:bCs/>
        <w:noProof/>
        <w:sz w:val="16"/>
        <w:szCs w:val="16"/>
      </w:rPr>
      <w:t>18</w:t>
    </w:r>
    <w:r w:rsidRPr="000936CE">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D187A" w14:textId="77777777" w:rsidR="005B1B75" w:rsidRDefault="005B1B75">
    <w:pPr>
      <w:pStyle w:val="Rodap"/>
      <w:suppressLineNumbers/>
      <w:jc w:val="center"/>
      <w:rPr>
        <w:rFonts w:ascii="Arial" w:hAnsi="Arial" w:cs="Arial"/>
        <w:b/>
        <w:color w:val="000000"/>
        <w:sz w:val="16"/>
        <w:szCs w:val="16"/>
      </w:rPr>
    </w:pPr>
    <w:r>
      <w:rPr>
        <w:rFonts w:ascii="Arial" w:hAnsi="Arial" w:cs="Arial"/>
        <w:b/>
        <w:color w:val="000000"/>
        <w:sz w:val="16"/>
        <w:szCs w:val="16"/>
      </w:rPr>
      <w:t>_____________________________________________________________________________________________________</w:t>
    </w:r>
  </w:p>
  <w:p w14:paraId="17D102D9" w14:textId="77777777" w:rsidR="005B1B75" w:rsidRDefault="005B1B75">
    <w:pPr>
      <w:pStyle w:val="Rodap"/>
      <w:suppressLineNumbers/>
      <w:jc w:val="center"/>
      <w:rPr>
        <w:rFonts w:ascii="Arial" w:hAnsi="Arial" w:cs="Arial"/>
        <w:b/>
        <w:color w:val="000000"/>
        <w:sz w:val="16"/>
        <w:szCs w:val="16"/>
      </w:rPr>
    </w:pPr>
    <w:r>
      <w:rPr>
        <w:rFonts w:ascii="Arial" w:hAnsi="Arial" w:cs="Arial"/>
        <w:b/>
        <w:color w:val="000000"/>
        <w:sz w:val="16"/>
        <w:szCs w:val="16"/>
      </w:rPr>
      <w:t>DEFENSORIA PÚBLICA DO ESTADO DO PARANÁ</w:t>
    </w:r>
  </w:p>
  <w:p w14:paraId="4867027E" w14:textId="77777777" w:rsidR="005B1B75" w:rsidRDefault="005B1B75">
    <w:pPr>
      <w:pStyle w:val="Rodap"/>
      <w:suppressLineNumbers/>
      <w:jc w:val="center"/>
      <w:rPr>
        <w:rFonts w:ascii="Arial" w:hAnsi="Arial" w:cs="Arial"/>
        <w:i/>
        <w:color w:val="000000"/>
        <w:sz w:val="16"/>
        <w:szCs w:val="16"/>
      </w:rPr>
    </w:pPr>
    <w:r>
      <w:rPr>
        <w:rFonts w:ascii="Arial" w:hAnsi="Arial" w:cs="Arial"/>
        <w:i/>
        <w:color w:val="000000"/>
        <w:sz w:val="16"/>
        <w:szCs w:val="16"/>
      </w:rPr>
      <w:t>Rua Mateus Leme, n° 1908 – Centro Cívico – Curitiba/Paraná. CEP 80.530-010. Telefone: (41) 3313-7300</w:t>
    </w:r>
  </w:p>
  <w:p w14:paraId="32D77670" w14:textId="77777777" w:rsidR="005B1B75" w:rsidRDefault="005B1B75">
    <w:pPr>
      <w:pStyle w:val="Rodap"/>
      <w:suppressLineNumbers/>
      <w:jc w:val="center"/>
      <w:rPr>
        <w:rFonts w:ascii="Arial" w:hAnsi="Arial" w:cs="Arial"/>
        <w:i/>
        <w:color w:val="000000"/>
        <w:sz w:val="16"/>
        <w:szCs w:val="16"/>
      </w:rPr>
    </w:pPr>
  </w:p>
  <w:p w14:paraId="0EE7784A" w14:textId="77777777" w:rsidR="005B1B75" w:rsidRDefault="005B1B75">
    <w:pPr>
      <w:pStyle w:val="Rodap"/>
      <w:jc w:val="right"/>
      <w:rPr>
        <w:rFonts w:ascii="Arial" w:hAnsi="Arial" w:cs="Arial"/>
      </w:rPr>
    </w:pPr>
    <w:r>
      <w:rPr>
        <w:rFonts w:ascii="Arial" w:hAnsi="Arial" w:cs="Arial"/>
      </w:rPr>
      <w:t xml:space="preserve">Página </w:t>
    </w:r>
    <w:r>
      <w:rPr>
        <w:rFonts w:ascii="Arial" w:hAnsi="Arial" w:cs="Arial"/>
        <w:b/>
        <w:bCs/>
        <w:sz w:val="24"/>
        <w:szCs w:val="24"/>
      </w:rPr>
      <w:fldChar w:fldCharType="begin"/>
    </w:r>
    <w:r>
      <w:rPr>
        <w:rFonts w:ascii="Arial" w:hAnsi="Arial" w:cs="Arial"/>
        <w:b/>
        <w:bCs/>
        <w:sz w:val="24"/>
        <w:szCs w:val="24"/>
      </w:rPr>
      <w:instrText xml:space="preserve"> PAGE </w:instrText>
    </w:r>
    <w:r>
      <w:rPr>
        <w:rFonts w:ascii="Arial" w:hAnsi="Arial" w:cs="Arial"/>
        <w:b/>
        <w:bCs/>
        <w:sz w:val="24"/>
        <w:szCs w:val="24"/>
      </w:rPr>
      <w:fldChar w:fldCharType="separate"/>
    </w:r>
    <w:r>
      <w:rPr>
        <w:rFonts w:ascii="Arial" w:hAnsi="Arial" w:cs="Arial"/>
        <w:b/>
        <w:bCs/>
        <w:sz w:val="24"/>
        <w:szCs w:val="24"/>
      </w:rPr>
      <w:t>16</w:t>
    </w:r>
    <w:r>
      <w:rPr>
        <w:rFonts w:ascii="Arial" w:hAnsi="Arial" w:cs="Arial"/>
        <w:b/>
        <w:bCs/>
        <w:sz w:val="24"/>
        <w:szCs w:val="24"/>
      </w:rPr>
      <w:fldChar w:fldCharType="end"/>
    </w:r>
    <w:r>
      <w:rPr>
        <w:rFonts w:ascii="Arial" w:hAnsi="Arial" w:cs="Arial"/>
      </w:rPr>
      <w:t xml:space="preserve"> de </w:t>
    </w:r>
    <w:r>
      <w:rPr>
        <w:rFonts w:ascii="Arial" w:hAnsi="Arial" w:cs="Arial"/>
        <w:b/>
        <w:bCs/>
        <w:sz w:val="24"/>
        <w:szCs w:val="24"/>
      </w:rPr>
      <w:fldChar w:fldCharType="begin"/>
    </w:r>
    <w:r>
      <w:rPr>
        <w:rFonts w:ascii="Arial" w:hAnsi="Arial" w:cs="Arial"/>
        <w:b/>
        <w:bCs/>
        <w:sz w:val="24"/>
        <w:szCs w:val="24"/>
      </w:rPr>
      <w:instrText xml:space="preserve"> NUMPAGES </w:instrText>
    </w:r>
    <w:r>
      <w:rPr>
        <w:rFonts w:ascii="Arial" w:hAnsi="Arial" w:cs="Arial"/>
        <w:b/>
        <w:bCs/>
        <w:sz w:val="24"/>
        <w:szCs w:val="24"/>
      </w:rPr>
      <w:fldChar w:fldCharType="separate"/>
    </w:r>
    <w:r>
      <w:rPr>
        <w:rFonts w:ascii="Arial" w:hAnsi="Arial" w:cs="Arial"/>
        <w:b/>
        <w:bCs/>
        <w:sz w:val="24"/>
        <w:szCs w:val="24"/>
      </w:rPr>
      <w:t>16</w:t>
    </w:r>
    <w:r>
      <w:rPr>
        <w:rFonts w:ascii="Arial" w:hAnsi="Arial" w:cs="Arial"/>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C3B73" w14:textId="77777777" w:rsidR="00327972" w:rsidRDefault="00327972">
      <w:pPr>
        <w:rPr>
          <w:sz w:val="12"/>
        </w:rPr>
      </w:pPr>
      <w:r>
        <w:separator/>
      </w:r>
    </w:p>
  </w:footnote>
  <w:footnote w:type="continuationSeparator" w:id="0">
    <w:p w14:paraId="5434659F" w14:textId="77777777" w:rsidR="00327972" w:rsidRDefault="00327972">
      <w:pPr>
        <w:rPr>
          <w:sz w:val="12"/>
        </w:rPr>
      </w:pPr>
      <w:r>
        <w:continuationSeparator/>
      </w:r>
    </w:p>
  </w:footnote>
  <w:footnote w:id="1">
    <w:p w14:paraId="1786CA15" w14:textId="77777777" w:rsidR="005B1B75" w:rsidRPr="00F43017" w:rsidRDefault="005B1B75" w:rsidP="00885442">
      <w:pPr>
        <w:pBdr>
          <w:top w:val="nil"/>
          <w:left w:val="nil"/>
          <w:bottom w:val="nil"/>
          <w:right w:val="nil"/>
          <w:between w:val="nil"/>
        </w:pBdr>
        <w:jc w:val="both"/>
        <w:rPr>
          <w:rFonts w:ascii="Arial" w:eastAsia="Arial" w:hAnsi="Arial" w:cs="Arial"/>
          <w:color w:val="000000"/>
          <w:sz w:val="18"/>
          <w:szCs w:val="18"/>
        </w:rPr>
      </w:pPr>
      <w:r w:rsidRPr="00F43017">
        <w:rPr>
          <w:rFonts w:ascii="Arial" w:hAnsi="Arial" w:cs="Arial"/>
          <w:sz w:val="18"/>
          <w:szCs w:val="18"/>
          <w:vertAlign w:val="superscript"/>
        </w:rPr>
        <w:footnoteRef/>
      </w:r>
      <w:r w:rsidRPr="00F43017">
        <w:rPr>
          <w:rFonts w:ascii="Arial" w:eastAsia="Arial" w:hAnsi="Arial" w:cs="Arial"/>
          <w:color w:val="000000"/>
          <w:sz w:val="18"/>
          <w:szCs w:val="18"/>
        </w:rPr>
        <w:t xml:space="preserve"> Após migração da natureza jurídica pela Receita Federal em 2022, todas as empresas existentes como </w:t>
      </w:r>
      <w:proofErr w:type="spellStart"/>
      <w:r w:rsidRPr="00F43017">
        <w:rPr>
          <w:rFonts w:ascii="Arial" w:eastAsia="Arial" w:hAnsi="Arial" w:cs="Arial"/>
          <w:color w:val="000000"/>
          <w:sz w:val="18"/>
          <w:szCs w:val="18"/>
        </w:rPr>
        <w:t>Eireli</w:t>
      </w:r>
      <w:proofErr w:type="spellEnd"/>
      <w:r w:rsidRPr="00F43017">
        <w:rPr>
          <w:rFonts w:ascii="Arial" w:eastAsia="Arial" w:hAnsi="Arial" w:cs="Arial"/>
          <w:color w:val="000000"/>
          <w:sz w:val="18"/>
          <w:szCs w:val="18"/>
        </w:rPr>
        <w:t xml:space="preserve"> foram alteradas para Sociedade Limitada Unipessoal (SLU).</w:t>
      </w:r>
    </w:p>
  </w:footnote>
  <w:footnote w:id="2">
    <w:p w14:paraId="21B1CC1C" w14:textId="77777777" w:rsidR="005B1B75" w:rsidRDefault="005B1B75">
      <w:pPr>
        <w:pStyle w:val="Textodenotaderodap"/>
        <w:jc w:val="both"/>
        <w:rPr>
          <w:rFonts w:ascii="Arial" w:hAnsi="Arial" w:cs="Arial"/>
          <w:sz w:val="16"/>
          <w:szCs w:val="16"/>
        </w:rPr>
      </w:pPr>
      <w:r>
        <w:rPr>
          <w:rStyle w:val="Caracteresdenotaderodap"/>
        </w:rPr>
        <w:footnoteRef/>
      </w:r>
      <w:r>
        <w:rPr>
          <w:rFonts w:ascii="Arial" w:hAnsi="Arial" w:cs="Arial"/>
          <w:sz w:val="16"/>
          <w:szCs w:val="16"/>
        </w:rPr>
        <w:t xml:space="preserve"> Regulamenta a Lei Estadual 20.927, de 17 de dezembro de 2021, que institui o Diário Eletrônico da Defensoria Pública (DED) como meio oficial de comunicação de atos da Defensoria Pública do Estado do Paraná.</w:t>
      </w:r>
    </w:p>
  </w:footnote>
  <w:footnote w:id="3">
    <w:p w14:paraId="1D89BBE9" w14:textId="037A16F2" w:rsidR="005B1B75" w:rsidRPr="000936CE" w:rsidRDefault="005B1B75" w:rsidP="000936CE">
      <w:pPr>
        <w:pStyle w:val="Textodenotaderodap"/>
        <w:jc w:val="both"/>
        <w:rPr>
          <w:rFonts w:ascii="Arial" w:hAnsi="Arial" w:cs="Arial"/>
          <w:sz w:val="16"/>
          <w:szCs w:val="16"/>
        </w:rPr>
      </w:pPr>
      <w:r>
        <w:rPr>
          <w:rStyle w:val="Refdenotaderodap"/>
        </w:rPr>
        <w:footnoteRef/>
      </w:r>
      <w:r>
        <w:t xml:space="preserve"> </w:t>
      </w:r>
      <w:r>
        <w:rPr>
          <w:rFonts w:ascii="Arial" w:hAnsi="Arial" w:cs="Arial"/>
          <w:sz w:val="16"/>
          <w:szCs w:val="16"/>
        </w:rPr>
        <w:t>Disciplina a regulamentação do Acesso à Informação e aplicação da Lei Federal nº 12527/2011 no âmbito da Defensoria Pública do Estado do Paraná.</w:t>
      </w:r>
    </w:p>
  </w:footnote>
  <w:footnote w:id="4">
    <w:p w14:paraId="632D98EB" w14:textId="77777777" w:rsidR="005B1B75" w:rsidRDefault="005B1B75">
      <w:pPr>
        <w:pStyle w:val="Textodenotaderodap"/>
        <w:jc w:val="both"/>
      </w:pPr>
      <w:r>
        <w:rPr>
          <w:rStyle w:val="Caracteresdenotaderodap"/>
        </w:rPr>
        <w:footnoteRef/>
      </w:r>
      <w:r>
        <w:rPr>
          <w:rFonts w:ascii="Arial" w:hAnsi="Arial" w:cs="Arial"/>
          <w:sz w:val="16"/>
          <w:szCs w:val="16"/>
        </w:rPr>
        <w:t>A data do termo será a data da assinatura do Contratante.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56E07" w14:textId="77777777" w:rsidR="005B1B75" w:rsidRDefault="005B1B75">
    <w:pPr>
      <w:jc w:val="right"/>
      <w:rPr>
        <w:rFonts w:ascii="Arial" w:hAnsi="Arial" w:cs="Arial"/>
      </w:rPr>
    </w:pPr>
    <w:r>
      <w:rPr>
        <w:rFonts w:ascii="Arial" w:hAnsi="Arial" w:cs="Arial"/>
        <w:noProof/>
        <w:lang w:eastAsia="pt-BR"/>
      </w:rPr>
      <mc:AlternateContent>
        <mc:Choice Requires="wps">
          <w:drawing>
            <wp:anchor distT="1969135" distB="1969135" distL="0" distR="0" simplePos="0" relativeHeight="251655680" behindDoc="1" locked="0" layoutInCell="0" allowOverlap="1" wp14:anchorId="5596BFEE" wp14:editId="134E0354">
              <wp:simplePos x="0" y="0"/>
              <wp:positionH relativeFrom="margin">
                <wp:align>center</wp:align>
              </wp:positionH>
              <wp:positionV relativeFrom="margin">
                <wp:align>center</wp:align>
              </wp:positionV>
              <wp:extent cx="6316345" cy="1804670"/>
              <wp:effectExtent l="0" t="1969135" r="0" b="1969135"/>
              <wp:wrapNone/>
              <wp:docPr id="1" name="PowerPlusWaterMarkObject625704126"/>
              <wp:cNvGraphicFramePr/>
              <a:graphic xmlns:a="http://schemas.openxmlformats.org/drawingml/2006/main">
                <a:graphicData uri="http://schemas.microsoft.com/office/word/2010/wordprocessingShape">
                  <wps:wsp>
                    <wps:cNvSpPr/>
                    <wps:spPr>
                      <a:xfrm rot="18900000">
                        <a:off x="0" y="0"/>
                        <a:ext cx="6316200" cy="1804680"/>
                      </a:xfrm>
                      <a:prstGeom prst="rect">
                        <a:avLst/>
                      </a:prstGeom>
                      <a:noFill/>
                      <a:ln w="0">
                        <a:noFill/>
                      </a:ln>
                    </wps:spPr>
                    <wps:style>
                      <a:lnRef idx="0">
                        <a:scrgbClr r="0" g="0" b="0"/>
                      </a:lnRef>
                      <a:fillRef idx="0">
                        <a:scrgbClr r="0" g="0" b="0"/>
                      </a:fillRef>
                      <a:effectRef idx="0">
                        <a:scrgbClr r="0" g="0" b="0"/>
                      </a:effectRef>
                      <a:fontRef idx="minor"/>
                    </wps:style>
                    <wps:txbx>
                      <w:txbxContent>
                        <w:p w14:paraId="0E93E89A" w14:textId="77777777" w:rsidR="005B1B75" w:rsidRDefault="005B1B75">
                          <w:pPr>
                            <w:pStyle w:val="Contedodoquadro"/>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MINUTA</w:t>
                          </w:r>
                        </w:p>
                      </w:txbxContent>
                    </wps:txbx>
                    <wps:bodyPr numCol="1" anchor="t">
                      <a:prstTxWarp prst="textPlain">
                        <a:avLst/>
                      </a:prstTxWarp>
                      <a:noAutofit/>
                    </wps:bodyPr>
                  </wps:wsp>
                </a:graphicData>
              </a:graphic>
            </wp:anchor>
          </w:drawing>
        </mc:Choice>
        <mc:Fallback>
          <w:pict>
            <v:rect w14:anchorId="5596BFEE" id="PowerPlusWaterMarkObject625704126" o:spid="_x0000_s1026" style="position:absolute;left:0;text-align:left;margin-left:0;margin-top:0;width:497.35pt;height:142.1pt;rotation:-45;z-index:-251660288;visibility:visible;mso-wrap-style:square;mso-wrap-distance-left:0;mso-wrap-distance-top:155.05pt;mso-wrap-distance-right:0;mso-wrap-distance-bottom:155.05pt;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" o:allowincell="f" filled="f" stroked="f" strokeweight="0">
              <v:textbox>
                <w:txbxContent>
                  <w:p w14:paraId="0E93E89A" w14:textId="77777777" w:rsidR="005B1B75" w:rsidRDefault="005B1B75">
                    <w:pPr>
                      <w:pStyle w:val="Contedodoquadro"/>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MINUTA</w:t>
                    </w:r>
                  </w:p>
                </w:txbxContent>
              </v:textbox>
              <w10:wrap anchorx="margin" anchory="margin"/>
            </v:rect>
          </w:pict>
        </mc:Fallback>
      </mc:AlternateContent>
    </w:r>
    <w:r>
      <w:rPr>
        <w:rFonts w:ascii="Arial" w:hAnsi="Arial" w:cs="Arial"/>
        <w:noProof/>
        <w:lang w:eastAsia="pt-BR"/>
      </w:rPr>
      <w:drawing>
        <wp:anchor distT="0" distB="0" distL="114300" distR="114300" simplePos="0" relativeHeight="251657728" behindDoc="0" locked="0" layoutInCell="1" allowOverlap="1" wp14:anchorId="32E25647" wp14:editId="3014B471">
          <wp:simplePos x="0" y="0"/>
          <wp:positionH relativeFrom="column">
            <wp:posOffset>43815</wp:posOffset>
          </wp:positionH>
          <wp:positionV relativeFrom="paragraph">
            <wp:posOffset>-28575</wp:posOffset>
          </wp:positionV>
          <wp:extent cx="933450" cy="1038225"/>
          <wp:effectExtent l="0" t="0" r="0" b="0"/>
          <wp:wrapThrough wrapText="bothSides">
            <wp:wrapPolygon edited="0">
              <wp:start x="9223" y="0"/>
              <wp:lineTo x="5257" y="0"/>
              <wp:lineTo x="-37" y="3934"/>
              <wp:lineTo x="-37" y="8293"/>
              <wp:lineTo x="1728" y="12653"/>
              <wp:lineTo x="-37" y="17406"/>
              <wp:lineTo x="-37" y="21372"/>
              <wp:lineTo x="21129" y="21372"/>
              <wp:lineTo x="21129" y="18597"/>
              <wp:lineTo x="18045" y="12653"/>
              <wp:lineTo x="21129" y="10674"/>
              <wp:lineTo x="21129" y="9090"/>
              <wp:lineTo x="20683" y="3934"/>
              <wp:lineTo x="15835" y="371"/>
              <wp:lineTo x="11869" y="0"/>
              <wp:lineTo x="9223" y="0"/>
            </wp:wrapPolygon>
          </wp:wrapThrough>
          <wp:docPr id="2" name="Imagem 14" descr="C:\Users\janaina.santos\Pictures\logo\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4" descr="C:\Users\janaina.santos\Pictures\logo\Untitled-1.png"/>
                  <pic:cNvPicPr>
                    <a:picLocks noChangeAspect="1" noChangeArrowheads="1"/>
                  </pic:cNvPicPr>
                </pic:nvPicPr>
                <pic:blipFill>
                  <a:blip r:embed="rId1"/>
                  <a:stretch>
                    <a:fillRect/>
                  </a:stretch>
                </pic:blipFill>
                <pic:spPr bwMode="auto">
                  <a:xfrm>
                    <a:off x="0" y="0"/>
                    <a:ext cx="933450" cy="1038225"/>
                  </a:xfrm>
                  <a:prstGeom prst="rect">
                    <a:avLst/>
                  </a:prstGeom>
                </pic:spPr>
              </pic:pic>
            </a:graphicData>
          </a:graphic>
        </wp:anchor>
      </w:drawing>
    </w:r>
  </w:p>
  <w:p w14:paraId="308AD0C5" w14:textId="77777777" w:rsidR="005B1B75" w:rsidRDefault="005B1B75">
    <w:pPr>
      <w:jc w:val="right"/>
      <w:rPr>
        <w:rFonts w:ascii="Arial" w:hAnsi="Arial" w:cs="Arial"/>
      </w:rPr>
    </w:pPr>
  </w:p>
  <w:p w14:paraId="5877E151" w14:textId="77777777" w:rsidR="005B1B75" w:rsidRDefault="005B1B75">
    <w:pPr>
      <w:jc w:val="right"/>
      <w:rPr>
        <w:rFonts w:ascii="Arial" w:hAnsi="Arial" w:cs="Arial"/>
      </w:rPr>
    </w:pPr>
  </w:p>
  <w:p w14:paraId="0A0BD2C5" w14:textId="77777777" w:rsidR="005B1B75" w:rsidRDefault="005B1B75">
    <w:pPr>
      <w:tabs>
        <w:tab w:val="left" w:pos="630"/>
      </w:tabs>
      <w:jc w:val="right"/>
      <w:rPr>
        <w:rFonts w:ascii="Arial" w:hAnsi="Arial" w:cs="Arial"/>
      </w:rPr>
    </w:pPr>
  </w:p>
  <w:p w14:paraId="02A18A17" w14:textId="77777777" w:rsidR="005B1B75" w:rsidRDefault="005B1B75">
    <w:pPr>
      <w:suppressLineNumbers/>
      <w:jc w:val="right"/>
      <w:rPr>
        <w:rFonts w:ascii="Arial" w:hAnsi="Arial" w:cs="Arial"/>
        <w:b/>
      </w:rPr>
    </w:pPr>
    <w:r>
      <w:rPr>
        <w:rFonts w:ascii="Arial" w:hAnsi="Arial" w:cs="Arial"/>
        <w:b/>
      </w:rPr>
      <w:t>Defensoria Pública do Estado do Paraná</w:t>
    </w:r>
  </w:p>
  <w:p w14:paraId="0A3B4284" w14:textId="77777777" w:rsidR="005B1B75" w:rsidRDefault="005B1B75">
    <w:pPr>
      <w:suppressLineNumbers/>
      <w:ind w:left="-425"/>
      <w:jc w:val="right"/>
      <w:rPr>
        <w:rFonts w:ascii="Arial" w:hAnsi="Arial" w:cs="Arial"/>
      </w:rPr>
    </w:pPr>
    <w:r>
      <w:rPr>
        <w:rFonts w:ascii="Arial" w:hAnsi="Arial" w:cs="Arial"/>
      </w:rPr>
      <w:t>Coordenadoria Geral de Administração</w:t>
    </w:r>
  </w:p>
  <w:p w14:paraId="1E73713D" w14:textId="77777777" w:rsidR="005B1B75" w:rsidRDefault="005B1B75">
    <w:pPr>
      <w:suppressLineNumbers/>
      <w:ind w:left="-425"/>
      <w:jc w:val="right"/>
      <w:rPr>
        <w:rFonts w:ascii="Arial" w:hAnsi="Arial" w:cs="Arial"/>
      </w:rPr>
    </w:pPr>
    <w:r>
      <w:rPr>
        <w:rFonts w:ascii="Arial" w:hAnsi="Arial" w:cs="Arial"/>
      </w:rPr>
      <w:t>Departamento de Contratos</w:t>
    </w:r>
  </w:p>
  <w:p w14:paraId="4DCBECDE" w14:textId="77777777" w:rsidR="005B1B75" w:rsidRDefault="005B1B75">
    <w:pPr>
      <w:suppressLineNumbers/>
      <w:pBdr>
        <w:bottom w:val="single" w:sz="4" w:space="1" w:color="000000"/>
      </w:pBdr>
      <w:tabs>
        <w:tab w:val="center" w:pos="4419"/>
        <w:tab w:val="right" w:pos="8838"/>
      </w:tabs>
      <w:jc w:val="center"/>
      <w:rPr>
        <w:rFonts w:ascii="Bookman Old Style" w:hAnsi="Bookman Old Style"/>
        <w:sz w:val="2"/>
      </w:rPr>
    </w:pPr>
  </w:p>
  <w:p w14:paraId="234AE8B0" w14:textId="77777777" w:rsidR="005B1B75" w:rsidRDefault="005B1B75">
    <w:pPr>
      <w:suppressLineNumbers/>
      <w:tabs>
        <w:tab w:val="center" w:pos="4419"/>
        <w:tab w:val="right" w:pos="8838"/>
      </w:tabs>
      <w:jc w:val="center"/>
      <w:rPr>
        <w:rFonts w:ascii="Bookman Old Style" w:hAnsi="Bookman Old Style"/>
        <w:b/>
        <w:sz w:val="4"/>
      </w:rPr>
    </w:pPr>
  </w:p>
  <w:p w14:paraId="0BCD769E" w14:textId="77777777" w:rsidR="005B1B75" w:rsidRDefault="005B1B75">
    <w:pPr>
      <w:pStyle w:val="Cabealho"/>
      <w:rPr>
        <w:sz w:val="10"/>
      </w:rPr>
    </w:pPr>
  </w:p>
  <w:p w14:paraId="644C343C" w14:textId="77777777" w:rsidR="005B1B75" w:rsidRDefault="005B1B7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FA103" w14:textId="42F12557" w:rsidR="005B1B75" w:rsidRDefault="00000000" w:rsidP="00FB19EB">
    <w:pPr>
      <w:pBdr>
        <w:top w:val="nil"/>
        <w:left w:val="nil"/>
        <w:bottom w:val="nil"/>
        <w:right w:val="nil"/>
        <w:between w:val="nil"/>
      </w:pBdr>
      <w:ind w:hanging="2"/>
      <w:jc w:val="right"/>
      <w:rPr>
        <w:color w:val="000000"/>
      </w:rPr>
    </w:pPr>
    <w:sdt>
      <w:sdtPr>
        <w:rPr>
          <w:color w:val="000000"/>
        </w:rPr>
        <w:id w:val="-674191447"/>
        <w:docPartObj>
          <w:docPartGallery w:val="Watermarks"/>
          <w:docPartUnique/>
        </w:docPartObj>
      </w:sdtPr>
      <w:sdtContent>
        <w:r>
          <w:rPr>
            <w:color w:val="000000"/>
          </w:rPr>
          <w:pict w14:anchorId="787DEF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0769330" o:spid="_x0000_s1025" type="#_x0000_t136" style="position:absolute;left:0;text-align:left;margin-left:0;margin-top:0;width:447.6pt;height:191.8pt;rotation:315;z-index:-251656704;mso-position-horizontal:center;mso-position-horizontal-relative:margin;mso-position-vertical:center;mso-position-vertical-relative:margin" o:allowincell="f" fillcolor="silver" stroked="f">
              <v:fill opacity=".5"/>
              <v:textpath style="font-family:&quot;calibri&quot;;font-size:1pt" string="MINUTA"/>
              <w10:wrap anchorx="margin" anchory="margin"/>
            </v:shape>
          </w:pict>
        </w:r>
      </w:sdtContent>
    </w:sdt>
    <w:r w:rsidR="005B1B75">
      <w:rPr>
        <w:noProof/>
        <w:lang w:eastAsia="pt-BR"/>
      </w:rPr>
      <w:drawing>
        <wp:anchor distT="0" distB="0" distL="0" distR="0" simplePos="0" relativeHeight="251658752" behindDoc="1" locked="0" layoutInCell="1" hidden="0" allowOverlap="1" wp14:anchorId="19783D32" wp14:editId="34D06222">
          <wp:simplePos x="0" y="0"/>
          <wp:positionH relativeFrom="column">
            <wp:posOffset>0</wp:posOffset>
          </wp:positionH>
          <wp:positionV relativeFrom="paragraph">
            <wp:posOffset>635</wp:posOffset>
          </wp:positionV>
          <wp:extent cx="1753235" cy="725805"/>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53235" cy="725805"/>
                  </a:xfrm>
                  <a:prstGeom prst="rect">
                    <a:avLst/>
                  </a:prstGeom>
                  <a:ln/>
                </pic:spPr>
              </pic:pic>
            </a:graphicData>
          </a:graphic>
        </wp:anchor>
      </w:drawing>
    </w:r>
  </w:p>
  <w:p w14:paraId="22E0DCD0" w14:textId="77777777" w:rsidR="005B1B75" w:rsidRDefault="005B1B75" w:rsidP="00FB19EB">
    <w:pPr>
      <w:pBdr>
        <w:top w:val="nil"/>
        <w:left w:val="nil"/>
        <w:bottom w:val="nil"/>
        <w:right w:val="nil"/>
        <w:between w:val="nil"/>
      </w:pBdr>
      <w:ind w:hanging="2"/>
      <w:jc w:val="right"/>
      <w:rPr>
        <w:rFonts w:ascii="Arial" w:eastAsia="Arial" w:hAnsi="Arial" w:cs="Arial"/>
        <w:b/>
        <w:color w:val="000000"/>
      </w:rPr>
    </w:pPr>
  </w:p>
  <w:p w14:paraId="2783E09F" w14:textId="77777777" w:rsidR="005B1B75" w:rsidRDefault="005B1B75" w:rsidP="00FB19EB">
    <w:pPr>
      <w:pBdr>
        <w:top w:val="nil"/>
        <w:left w:val="nil"/>
        <w:bottom w:val="nil"/>
        <w:right w:val="nil"/>
        <w:between w:val="nil"/>
      </w:pBdr>
      <w:ind w:hanging="2"/>
      <w:jc w:val="right"/>
      <w:rPr>
        <w:color w:val="000000"/>
      </w:rPr>
    </w:pPr>
    <w:r>
      <w:rPr>
        <w:rFonts w:ascii="Arial" w:eastAsia="Arial" w:hAnsi="Arial" w:cs="Arial"/>
        <w:b/>
        <w:color w:val="000000"/>
      </w:rPr>
      <w:t xml:space="preserve"> Defensoria Pública do Estado do Paraná</w:t>
    </w:r>
  </w:p>
  <w:p w14:paraId="094CEB10" w14:textId="77777777" w:rsidR="005B1B75" w:rsidRPr="00FB19EB" w:rsidRDefault="005B1B75" w:rsidP="00FB19EB">
    <w:pPr>
      <w:pBdr>
        <w:top w:val="nil"/>
        <w:left w:val="nil"/>
        <w:bottom w:val="nil"/>
        <w:right w:val="nil"/>
        <w:between w:val="nil"/>
      </w:pBdr>
      <w:ind w:hanging="2"/>
      <w:jc w:val="right"/>
      <w:rPr>
        <w:rFonts w:ascii="Arial" w:eastAsia="Arial" w:hAnsi="Arial" w:cs="Arial"/>
        <w:color w:val="000000"/>
      </w:rPr>
    </w:pPr>
    <w:r w:rsidRPr="00FB19EB">
      <w:rPr>
        <w:rFonts w:ascii="Arial" w:eastAsia="Arial" w:hAnsi="Arial" w:cs="Arial"/>
        <w:color w:val="000000"/>
      </w:rPr>
      <w:t>Diretoria de Contratações</w:t>
    </w:r>
  </w:p>
  <w:p w14:paraId="66E27A3C" w14:textId="77777777" w:rsidR="005B1B75" w:rsidRDefault="005B1B75" w:rsidP="00FB19EB">
    <w:pPr>
      <w:pBdr>
        <w:top w:val="nil"/>
        <w:left w:val="nil"/>
        <w:bottom w:val="nil"/>
        <w:right w:val="nil"/>
        <w:between w:val="nil"/>
      </w:pBdr>
      <w:ind w:hanging="2"/>
      <w:jc w:val="right"/>
      <w:rPr>
        <w:color w:val="000000"/>
      </w:rPr>
    </w:pPr>
    <w:r>
      <w:rPr>
        <w:rFonts w:ascii="Arial" w:eastAsia="Arial" w:hAnsi="Arial" w:cs="Arial"/>
        <w:color w:val="000000"/>
      </w:rPr>
      <w:t>Coordenadoria de Formalização dos Contratos e Convênios</w:t>
    </w:r>
  </w:p>
  <w:p w14:paraId="2BC569F8" w14:textId="77777777" w:rsidR="005B1B75" w:rsidRDefault="005B1B75">
    <w:pPr>
      <w:suppressLineNumbers/>
      <w:pBdr>
        <w:bottom w:val="single" w:sz="4" w:space="1" w:color="000000"/>
      </w:pBdr>
      <w:tabs>
        <w:tab w:val="center" w:pos="4419"/>
        <w:tab w:val="center" w:pos="4535"/>
        <w:tab w:val="right" w:pos="8838"/>
        <w:tab w:val="right" w:pos="9071"/>
      </w:tabs>
      <w:rPr>
        <w:rFonts w:cs="Arial"/>
      </w:rPr>
    </w:pPr>
  </w:p>
  <w:p w14:paraId="4F7F2B1B" w14:textId="77777777" w:rsidR="005B1B75" w:rsidRDefault="005B1B75">
    <w:pPr>
      <w:suppressLineNumbers/>
      <w:pBdr>
        <w:bottom w:val="single" w:sz="4" w:space="1" w:color="000000"/>
      </w:pBdr>
      <w:tabs>
        <w:tab w:val="center" w:pos="4419"/>
        <w:tab w:val="center" w:pos="4535"/>
        <w:tab w:val="right" w:pos="8838"/>
        <w:tab w:val="right" w:pos="9071"/>
      </w:tabs>
      <w:rPr>
        <w:rFonts w:ascii="Bookman Old Style" w:hAnsi="Bookman Old Style"/>
        <w:sz w:val="2"/>
      </w:rPr>
    </w:pPr>
    <w:r>
      <w:rPr>
        <w:rFonts w:cs="Arial"/>
      </w:rPr>
      <w:tab/>
    </w:r>
    <w:r>
      <w:rPr>
        <w:rFonts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C19CF" w14:textId="77777777" w:rsidR="005B1B75" w:rsidRDefault="005B1B75">
    <w:pPr>
      <w:jc w:val="right"/>
      <w:rPr>
        <w:rFonts w:cs="Arial"/>
        <w:b/>
      </w:rPr>
    </w:pPr>
    <w:r>
      <w:rPr>
        <w:rFonts w:cs="Arial"/>
        <w:b/>
        <w:noProof/>
        <w:lang w:eastAsia="pt-BR"/>
      </w:rPr>
      <w:drawing>
        <wp:anchor distT="0" distB="0" distL="0" distR="0" simplePos="0" relativeHeight="251656704" behindDoc="1" locked="0" layoutInCell="0" allowOverlap="1" wp14:anchorId="7B13624C" wp14:editId="31AEE889">
          <wp:simplePos x="0" y="0"/>
          <wp:positionH relativeFrom="margin">
            <wp:align>left</wp:align>
          </wp:positionH>
          <wp:positionV relativeFrom="paragraph">
            <wp:posOffset>3810</wp:posOffset>
          </wp:positionV>
          <wp:extent cx="1753235" cy="725805"/>
          <wp:effectExtent l="0" t="0" r="0" b="0"/>
          <wp:wrapNone/>
          <wp:docPr id="4" name="Imagem 952698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952698329"/>
                  <pic:cNvPicPr>
                    <a:picLocks noChangeAspect="1" noChangeArrowheads="1"/>
                  </pic:cNvPicPr>
                </pic:nvPicPr>
                <pic:blipFill>
                  <a:blip r:embed="rId1"/>
                  <a:stretch>
                    <a:fillRect/>
                  </a:stretch>
                </pic:blipFill>
                <pic:spPr bwMode="auto">
                  <a:xfrm>
                    <a:off x="0" y="0"/>
                    <a:ext cx="1753235" cy="725805"/>
                  </a:xfrm>
                  <a:prstGeom prst="rect">
                    <a:avLst/>
                  </a:prstGeom>
                </pic:spPr>
              </pic:pic>
            </a:graphicData>
          </a:graphic>
        </wp:anchor>
      </w:drawing>
    </w:r>
  </w:p>
  <w:p w14:paraId="1CA6D47F" w14:textId="77777777" w:rsidR="005B1B75" w:rsidRDefault="005B1B75">
    <w:pPr>
      <w:suppressLineNumbers/>
      <w:jc w:val="right"/>
      <w:rPr>
        <w:rFonts w:cs="Arial"/>
        <w:b/>
      </w:rPr>
    </w:pPr>
    <w:r>
      <w:rPr>
        <w:rFonts w:cs="Arial"/>
        <w:b/>
      </w:rPr>
      <w:t xml:space="preserve"> Defensoria Pública do Estado do Paraná</w:t>
    </w:r>
  </w:p>
  <w:p w14:paraId="4732CBC0" w14:textId="77777777" w:rsidR="005B1B75" w:rsidRDefault="005B1B75">
    <w:pPr>
      <w:suppressLineNumbers/>
      <w:tabs>
        <w:tab w:val="left" w:pos="645"/>
        <w:tab w:val="right" w:pos="9071"/>
      </w:tabs>
      <w:ind w:left="-425"/>
      <w:rPr>
        <w:rFonts w:cs="Arial"/>
      </w:rPr>
    </w:pPr>
    <w:r>
      <w:rPr>
        <w:rFonts w:cs="Arial"/>
      </w:rPr>
      <w:tab/>
      <w:t xml:space="preserve">                                                                                                    Coordenadoria-Geral de Administração </w:t>
    </w:r>
  </w:p>
  <w:p w14:paraId="02BF66C3" w14:textId="77777777" w:rsidR="005B1B75" w:rsidRDefault="005B1B75">
    <w:pPr>
      <w:suppressLineNumbers/>
      <w:pBdr>
        <w:bottom w:val="single" w:sz="4" w:space="1" w:color="000000"/>
      </w:pBdr>
      <w:tabs>
        <w:tab w:val="center" w:pos="4419"/>
        <w:tab w:val="center" w:pos="4535"/>
        <w:tab w:val="right" w:pos="8838"/>
        <w:tab w:val="right" w:pos="9071"/>
      </w:tabs>
      <w:rPr>
        <w:rFonts w:cs="Arial"/>
      </w:rPr>
    </w:pPr>
    <w:r>
      <w:rPr>
        <w:rFonts w:cs="Arial"/>
      </w:rPr>
      <w:tab/>
      <w:t xml:space="preserve">                                                                                             Departamento de Contratos</w:t>
    </w:r>
  </w:p>
  <w:p w14:paraId="03D5EA6F" w14:textId="77777777" w:rsidR="005B1B75" w:rsidRDefault="005B1B75">
    <w:pPr>
      <w:suppressLineNumbers/>
      <w:pBdr>
        <w:bottom w:val="single" w:sz="4" w:space="1" w:color="000000"/>
      </w:pBdr>
      <w:tabs>
        <w:tab w:val="center" w:pos="4419"/>
        <w:tab w:val="center" w:pos="4535"/>
        <w:tab w:val="right" w:pos="8838"/>
        <w:tab w:val="right" w:pos="9071"/>
      </w:tabs>
      <w:rPr>
        <w:rFonts w:cs="Arial"/>
      </w:rPr>
    </w:pPr>
  </w:p>
  <w:p w14:paraId="408F6284" w14:textId="77777777" w:rsidR="005B1B75" w:rsidRDefault="005B1B75">
    <w:pPr>
      <w:suppressLineNumbers/>
      <w:pBdr>
        <w:bottom w:val="single" w:sz="4" w:space="1" w:color="000000"/>
      </w:pBdr>
      <w:tabs>
        <w:tab w:val="center" w:pos="4419"/>
        <w:tab w:val="center" w:pos="4535"/>
        <w:tab w:val="right" w:pos="8838"/>
        <w:tab w:val="right" w:pos="9071"/>
      </w:tabs>
      <w:rPr>
        <w:rFonts w:ascii="Bookman Old Style" w:hAnsi="Bookman Old Style"/>
        <w:sz w:val="2"/>
      </w:rPr>
    </w:pPr>
    <w:bookmarkStart w:id="27" w:name="_Hlk161259970"/>
    <w:bookmarkStart w:id="28" w:name="_Hlk161259969"/>
    <w:bookmarkStart w:id="29" w:name="_Hlk161259968"/>
    <w:bookmarkStart w:id="30" w:name="_Hlk161259967"/>
    <w:bookmarkStart w:id="31" w:name="_Hlk161259966"/>
    <w:bookmarkStart w:id="32" w:name="_Hlk161259965"/>
    <w:bookmarkStart w:id="33" w:name="_Hlk161259964"/>
    <w:bookmarkStart w:id="34" w:name="_Hlk161259963"/>
    <w:bookmarkStart w:id="35" w:name="_Hlk161259953"/>
    <w:bookmarkStart w:id="36" w:name="_Hlk161259952"/>
    <w:bookmarkStart w:id="37" w:name="_Hlk161239801"/>
    <w:bookmarkStart w:id="38" w:name="_Hlk161239800"/>
    <w:bookmarkStart w:id="39" w:name="_Hlk161239799"/>
    <w:bookmarkStart w:id="40" w:name="_Hlk161239798"/>
    <w:bookmarkStart w:id="41" w:name="_Hlk161239797"/>
    <w:bookmarkStart w:id="42" w:name="_Hlk161239796"/>
    <w:bookmarkStart w:id="43" w:name="_Hlk161239795"/>
    <w:bookmarkStart w:id="44" w:name="_Hlk161239794"/>
    <w:bookmarkStart w:id="45" w:name="_Hlk161239793"/>
    <w:bookmarkStart w:id="46" w:name="_Hlk161239792"/>
    <w:bookmarkStart w:id="47" w:name="_Hlk161239791"/>
    <w:bookmarkStart w:id="48" w:name="_Hlk161239790"/>
    <w:bookmarkStart w:id="49" w:name="_Hlk161239789"/>
    <w:bookmarkStart w:id="50" w:name="_Hlk161239788"/>
    <w:bookmarkStart w:id="51" w:name="_Hlk161239787"/>
    <w:bookmarkStart w:id="52" w:name="_Hlk161239786"/>
    <w:bookmarkStart w:id="53" w:name="_Hlk161239785"/>
    <w:bookmarkStart w:id="54" w:name="_Hlk161239784"/>
    <w:bookmarkStart w:id="55" w:name="_Hlk161239773"/>
    <w:bookmarkStart w:id="56" w:name="_Hlk161239772"/>
    <w:r>
      <w:rPr>
        <w:rFonts w:cs="Arial"/>
      </w:rPr>
      <w:tab/>
    </w:r>
    <w:r>
      <w:rPr>
        <w:rFonts w:cs="Arial"/>
      </w:rPr>
      <w:tab/>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A59F4"/>
    <w:multiLevelType w:val="multilevel"/>
    <w:tmpl w:val="1A7C5B0A"/>
    <w:lvl w:ilvl="0">
      <w:start w:val="15"/>
      <w:numFmt w:val="decimal"/>
      <w:lvlText w:val="%1."/>
      <w:lvlJc w:val="left"/>
      <w:pPr>
        <w:ind w:left="525" w:hanging="52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873C72"/>
    <w:multiLevelType w:val="multilevel"/>
    <w:tmpl w:val="2244F182"/>
    <w:lvl w:ilvl="0">
      <w:start w:val="1"/>
      <w:numFmt w:val="decimal"/>
      <w:lvlText w:val="%1."/>
      <w:lvlJc w:val="left"/>
      <w:pPr>
        <w:tabs>
          <w:tab w:val="num" w:pos="0"/>
        </w:tabs>
        <w:ind w:left="705" w:hanging="70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pStyle w:val="Nvel4-R"/>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3" w15:restartNumberingAfterBreak="0">
    <w:nsid w:val="2762105D"/>
    <w:multiLevelType w:val="multilevel"/>
    <w:tmpl w:val="FECA46BC"/>
    <w:lvl w:ilvl="0">
      <w:start w:val="17"/>
      <w:numFmt w:val="decimal"/>
      <w:lvlText w:val="%1."/>
      <w:lvlJc w:val="left"/>
      <w:pPr>
        <w:tabs>
          <w:tab w:val="num" w:pos="0"/>
        </w:tabs>
        <w:ind w:left="540" w:hanging="540"/>
      </w:pPr>
    </w:lvl>
    <w:lvl w:ilvl="1">
      <w:start w:val="1"/>
      <w:numFmt w:val="decimal"/>
      <w:lvlText w:val="%1.%2."/>
      <w:lvlJc w:val="left"/>
      <w:pPr>
        <w:tabs>
          <w:tab w:val="num" w:pos="0"/>
        </w:tabs>
        <w:ind w:left="1297" w:hanging="720"/>
      </w:pPr>
    </w:lvl>
    <w:lvl w:ilvl="2">
      <w:start w:val="1"/>
      <w:numFmt w:val="decimal"/>
      <w:lvlText w:val="%1.%2.%3."/>
      <w:lvlJc w:val="left"/>
      <w:pPr>
        <w:tabs>
          <w:tab w:val="num" w:pos="0"/>
        </w:tabs>
        <w:ind w:left="1874" w:hanging="720"/>
      </w:pPr>
    </w:lvl>
    <w:lvl w:ilvl="3">
      <w:start w:val="1"/>
      <w:numFmt w:val="decimal"/>
      <w:lvlText w:val="%1.%2.%3.%4."/>
      <w:lvlJc w:val="left"/>
      <w:pPr>
        <w:tabs>
          <w:tab w:val="num" w:pos="0"/>
        </w:tabs>
        <w:ind w:left="2811" w:hanging="1080"/>
      </w:pPr>
    </w:lvl>
    <w:lvl w:ilvl="4">
      <w:start w:val="1"/>
      <w:numFmt w:val="decimal"/>
      <w:lvlText w:val="%1.%2.%3.%4.%5."/>
      <w:lvlJc w:val="left"/>
      <w:pPr>
        <w:tabs>
          <w:tab w:val="num" w:pos="0"/>
        </w:tabs>
        <w:ind w:left="3388" w:hanging="1080"/>
      </w:pPr>
    </w:lvl>
    <w:lvl w:ilvl="5">
      <w:start w:val="1"/>
      <w:numFmt w:val="decimal"/>
      <w:lvlText w:val="%1.%2.%3.%4.%5.%6."/>
      <w:lvlJc w:val="left"/>
      <w:pPr>
        <w:tabs>
          <w:tab w:val="num" w:pos="0"/>
        </w:tabs>
        <w:ind w:left="4325" w:hanging="1440"/>
      </w:pPr>
    </w:lvl>
    <w:lvl w:ilvl="6">
      <w:start w:val="1"/>
      <w:numFmt w:val="decimal"/>
      <w:lvlText w:val="%1.%2.%3.%4.%5.%6.%7."/>
      <w:lvlJc w:val="left"/>
      <w:pPr>
        <w:tabs>
          <w:tab w:val="num" w:pos="0"/>
        </w:tabs>
        <w:ind w:left="4902" w:hanging="1440"/>
      </w:pPr>
    </w:lvl>
    <w:lvl w:ilvl="7">
      <w:start w:val="1"/>
      <w:numFmt w:val="decimal"/>
      <w:lvlText w:val="%1.%2.%3.%4.%5.%6.%7.%8."/>
      <w:lvlJc w:val="left"/>
      <w:pPr>
        <w:tabs>
          <w:tab w:val="num" w:pos="0"/>
        </w:tabs>
        <w:ind w:left="5839" w:hanging="1800"/>
      </w:pPr>
    </w:lvl>
    <w:lvl w:ilvl="8">
      <w:start w:val="1"/>
      <w:numFmt w:val="decimal"/>
      <w:lvlText w:val="%1.%2.%3.%4.%5.%6.%7.%8.%9."/>
      <w:lvlJc w:val="left"/>
      <w:pPr>
        <w:tabs>
          <w:tab w:val="num" w:pos="0"/>
        </w:tabs>
        <w:ind w:left="6776" w:hanging="2160"/>
      </w:pPr>
    </w:lvl>
  </w:abstractNum>
  <w:abstractNum w:abstractNumId="4" w15:restartNumberingAfterBreak="0">
    <w:nsid w:val="47391B05"/>
    <w:multiLevelType w:val="multilevel"/>
    <w:tmpl w:val="848A0F98"/>
    <w:lvl w:ilvl="0">
      <w:start w:val="1"/>
      <w:numFmt w:val="bullet"/>
      <w:pStyle w:val="Commarcadores"/>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4B908D8"/>
    <w:multiLevelType w:val="multilevel"/>
    <w:tmpl w:val="D24A01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5F617C7"/>
    <w:multiLevelType w:val="multilevel"/>
    <w:tmpl w:val="B62C673C"/>
    <w:lvl w:ilvl="0">
      <w:start w:val="1"/>
      <w:numFmt w:val="lowerLetter"/>
      <w:lvlText w:val="%1)"/>
      <w:lvlJc w:val="left"/>
      <w:pPr>
        <w:tabs>
          <w:tab w:val="num" w:pos="0"/>
        </w:tabs>
        <w:ind w:left="720" w:firstLine="0"/>
      </w:pPr>
    </w:lvl>
    <w:lvl w:ilvl="1">
      <w:start w:val="1"/>
      <w:numFmt w:val="decimal"/>
      <w:lvlText w:val="%25.1."/>
      <w:lvlJc w:val="left"/>
      <w:pPr>
        <w:tabs>
          <w:tab w:val="num" w:pos="0"/>
        </w:tabs>
        <w:ind w:left="1077" w:firstLine="0"/>
      </w:pPr>
    </w:lvl>
    <w:lvl w:ilvl="2">
      <w:start w:val="1"/>
      <w:numFmt w:val="decimal"/>
      <w:lvlText w:val="%24.5.%3."/>
      <w:lvlJc w:val="left"/>
      <w:pPr>
        <w:tabs>
          <w:tab w:val="num" w:pos="0"/>
        </w:tabs>
        <w:ind w:left="1434" w:firstLine="0"/>
      </w:pPr>
    </w:lvl>
    <w:lvl w:ilvl="3">
      <w:start w:val="1"/>
      <w:numFmt w:val="decimal"/>
      <w:lvlText w:val="%1.%2.%3.%4."/>
      <w:lvlJc w:val="left"/>
      <w:pPr>
        <w:tabs>
          <w:tab w:val="num" w:pos="0"/>
        </w:tabs>
        <w:ind w:left="1791" w:firstLine="0"/>
      </w:pPr>
    </w:lvl>
    <w:lvl w:ilvl="4">
      <w:start w:val="1"/>
      <w:numFmt w:val="decimal"/>
      <w:lvlText w:val="%1.%2.%3.%4.%5."/>
      <w:lvlJc w:val="left"/>
      <w:pPr>
        <w:tabs>
          <w:tab w:val="num" w:pos="0"/>
        </w:tabs>
        <w:ind w:left="2148" w:firstLine="0"/>
      </w:pPr>
    </w:lvl>
    <w:lvl w:ilvl="5">
      <w:start w:val="1"/>
      <w:numFmt w:val="decimal"/>
      <w:lvlText w:val="%1.%2.%3.%4.%5.%6."/>
      <w:lvlJc w:val="left"/>
      <w:pPr>
        <w:tabs>
          <w:tab w:val="num" w:pos="0"/>
        </w:tabs>
        <w:ind w:left="2505" w:firstLine="0"/>
      </w:pPr>
    </w:lvl>
    <w:lvl w:ilvl="6">
      <w:start w:val="1"/>
      <w:numFmt w:val="decimal"/>
      <w:lvlText w:val="%1.%2.%3.%4.%5.%6.%7."/>
      <w:lvlJc w:val="left"/>
      <w:pPr>
        <w:tabs>
          <w:tab w:val="num" w:pos="0"/>
        </w:tabs>
        <w:ind w:left="2862" w:firstLine="0"/>
      </w:pPr>
    </w:lvl>
    <w:lvl w:ilvl="7">
      <w:start w:val="1"/>
      <w:numFmt w:val="decimal"/>
      <w:lvlText w:val="%1.%2.%3.%4.%5.%6.%7.%8."/>
      <w:lvlJc w:val="left"/>
      <w:pPr>
        <w:tabs>
          <w:tab w:val="num" w:pos="0"/>
        </w:tabs>
        <w:ind w:left="3219" w:firstLine="0"/>
      </w:pPr>
    </w:lvl>
    <w:lvl w:ilvl="8">
      <w:start w:val="1"/>
      <w:numFmt w:val="decimal"/>
      <w:lvlText w:val="%1.%2.%3.%4.%5.%6.%7.%8.%9."/>
      <w:lvlJc w:val="left"/>
      <w:pPr>
        <w:tabs>
          <w:tab w:val="num" w:pos="0"/>
        </w:tabs>
        <w:ind w:left="3576" w:firstLine="0"/>
      </w:pPr>
    </w:lvl>
  </w:abstractNum>
  <w:abstractNum w:abstractNumId="7" w15:restartNumberingAfterBreak="0">
    <w:nsid w:val="588C3033"/>
    <w:multiLevelType w:val="multilevel"/>
    <w:tmpl w:val="4DECABB2"/>
    <w:lvl w:ilvl="0">
      <w:start w:val="18"/>
      <w:numFmt w:val="decimal"/>
      <w:lvlText w:val="%1."/>
      <w:lvlJc w:val="left"/>
      <w:pPr>
        <w:tabs>
          <w:tab w:val="num" w:pos="0"/>
        </w:tabs>
        <w:ind w:left="540" w:hanging="540"/>
      </w:pPr>
      <w:rPr>
        <w:rFonts w:hint="default"/>
        <w:color w:val="000000"/>
      </w:rPr>
    </w:lvl>
    <w:lvl w:ilvl="1">
      <w:start w:val="15"/>
      <w:numFmt w:val="decimal"/>
      <w:lvlText w:val="%1.%2."/>
      <w:lvlJc w:val="left"/>
      <w:pPr>
        <w:tabs>
          <w:tab w:val="num" w:pos="0"/>
        </w:tabs>
        <w:ind w:left="720" w:hanging="720"/>
      </w:pPr>
      <w:rPr>
        <w:rFonts w:hint="default"/>
        <w:color w:val="000000"/>
      </w:rPr>
    </w:lvl>
    <w:lvl w:ilvl="2">
      <w:start w:val="1"/>
      <w:numFmt w:val="decimal"/>
      <w:lvlText w:val="%1.%2.%3."/>
      <w:lvlJc w:val="left"/>
      <w:pPr>
        <w:tabs>
          <w:tab w:val="num" w:pos="0"/>
        </w:tabs>
        <w:ind w:left="720" w:hanging="720"/>
      </w:pPr>
      <w:rPr>
        <w:rFonts w:hint="default"/>
        <w:color w:val="000000"/>
      </w:rPr>
    </w:lvl>
    <w:lvl w:ilvl="3">
      <w:start w:val="1"/>
      <w:numFmt w:val="decimal"/>
      <w:lvlText w:val="%1.%2.%3.%4."/>
      <w:lvlJc w:val="left"/>
      <w:pPr>
        <w:tabs>
          <w:tab w:val="num" w:pos="0"/>
        </w:tabs>
        <w:ind w:left="1080" w:hanging="1080"/>
      </w:pPr>
      <w:rPr>
        <w:rFonts w:hint="default"/>
        <w:color w:val="000000"/>
      </w:rPr>
    </w:lvl>
    <w:lvl w:ilvl="4">
      <w:start w:val="1"/>
      <w:numFmt w:val="decimal"/>
      <w:lvlText w:val="%1.%2.%3.%4.%5."/>
      <w:lvlJc w:val="left"/>
      <w:pPr>
        <w:tabs>
          <w:tab w:val="num" w:pos="0"/>
        </w:tabs>
        <w:ind w:left="1080" w:hanging="1080"/>
      </w:pPr>
      <w:rPr>
        <w:rFonts w:hint="default"/>
        <w:color w:val="000000"/>
      </w:rPr>
    </w:lvl>
    <w:lvl w:ilvl="5">
      <w:start w:val="1"/>
      <w:numFmt w:val="decimal"/>
      <w:lvlText w:val="%1.%2.%3.%4.%5.%6."/>
      <w:lvlJc w:val="left"/>
      <w:pPr>
        <w:tabs>
          <w:tab w:val="num" w:pos="0"/>
        </w:tabs>
        <w:ind w:left="1440" w:hanging="1440"/>
      </w:pPr>
      <w:rPr>
        <w:rFonts w:hint="default"/>
        <w:color w:val="000000"/>
      </w:rPr>
    </w:lvl>
    <w:lvl w:ilvl="6">
      <w:start w:val="1"/>
      <w:numFmt w:val="decimal"/>
      <w:lvlText w:val="%1.%2.%3.%4.%5.%6.%7."/>
      <w:lvlJc w:val="left"/>
      <w:pPr>
        <w:tabs>
          <w:tab w:val="num" w:pos="0"/>
        </w:tabs>
        <w:ind w:left="1440" w:hanging="1440"/>
      </w:pPr>
      <w:rPr>
        <w:rFonts w:hint="default"/>
        <w:color w:val="000000"/>
      </w:rPr>
    </w:lvl>
    <w:lvl w:ilvl="7">
      <w:start w:val="1"/>
      <w:numFmt w:val="decimal"/>
      <w:lvlText w:val="%1.%2.%3.%4.%5.%6.%7.%8."/>
      <w:lvlJc w:val="left"/>
      <w:pPr>
        <w:tabs>
          <w:tab w:val="num" w:pos="0"/>
        </w:tabs>
        <w:ind w:left="1800" w:hanging="1800"/>
      </w:pPr>
      <w:rPr>
        <w:rFonts w:hint="default"/>
        <w:color w:val="000000"/>
      </w:rPr>
    </w:lvl>
    <w:lvl w:ilvl="8">
      <w:start w:val="1"/>
      <w:numFmt w:val="decimal"/>
      <w:lvlText w:val="%1.%2.%3.%4.%5.%6.%7.%8.%9."/>
      <w:lvlJc w:val="left"/>
      <w:pPr>
        <w:tabs>
          <w:tab w:val="num" w:pos="0"/>
        </w:tabs>
        <w:ind w:left="2160" w:hanging="2160"/>
      </w:pPr>
      <w:rPr>
        <w:rFonts w:hint="default"/>
        <w:color w:val="000000"/>
      </w:rPr>
    </w:lvl>
  </w:abstractNum>
  <w:abstractNum w:abstractNumId="8" w15:restartNumberingAfterBreak="0">
    <w:nsid w:val="5FE110A4"/>
    <w:multiLevelType w:val="multilevel"/>
    <w:tmpl w:val="1B0843A6"/>
    <w:lvl w:ilvl="0">
      <w:start w:val="1"/>
      <w:numFmt w:val="decimal"/>
      <w:lvlText w:val="%1."/>
      <w:lvlJc w:val="left"/>
      <w:pPr>
        <w:tabs>
          <w:tab w:val="num" w:pos="0"/>
        </w:tabs>
        <w:ind w:left="705" w:hanging="705"/>
      </w:pPr>
      <w:rPr>
        <w:rFonts w:eastAsia="Times New Roman"/>
      </w:rPr>
    </w:lvl>
    <w:lvl w:ilvl="1">
      <w:start w:val="1"/>
      <w:numFmt w:val="decimal"/>
      <w:lvlText w:val="%1.%2."/>
      <w:lvlJc w:val="left"/>
      <w:pPr>
        <w:tabs>
          <w:tab w:val="num" w:pos="142"/>
        </w:tabs>
        <w:ind w:left="862" w:hanging="720"/>
      </w:pPr>
      <w:rPr>
        <w:rFonts w:ascii="Arial" w:eastAsia="Times New Roman" w:hAnsi="Arial" w:cs="Arial"/>
        <w:sz w:val="24"/>
        <w:szCs w:val="24"/>
      </w:rPr>
    </w:lvl>
    <w:lvl w:ilvl="2">
      <w:start w:val="1"/>
      <w:numFmt w:val="decimal"/>
      <w:lvlText w:val="%1.%2.%3."/>
      <w:lvlJc w:val="left"/>
      <w:pPr>
        <w:tabs>
          <w:tab w:val="num" w:pos="0"/>
        </w:tabs>
        <w:ind w:left="720" w:hanging="720"/>
      </w:pPr>
      <w:rPr>
        <w:rFonts w:eastAsia="Times New Roman"/>
      </w:rPr>
    </w:lvl>
    <w:lvl w:ilvl="3">
      <w:start w:val="1"/>
      <w:numFmt w:val="decimal"/>
      <w:lvlText w:val="%1.%2.%3.%4."/>
      <w:lvlJc w:val="left"/>
      <w:pPr>
        <w:tabs>
          <w:tab w:val="num" w:pos="0"/>
        </w:tabs>
        <w:ind w:left="1080" w:hanging="1080"/>
      </w:pPr>
      <w:rPr>
        <w:rFonts w:eastAsia="Times New Roman"/>
      </w:rPr>
    </w:lvl>
    <w:lvl w:ilvl="4">
      <w:start w:val="1"/>
      <w:numFmt w:val="decimal"/>
      <w:lvlText w:val="%1.%2.%3.%4.%5."/>
      <w:lvlJc w:val="left"/>
      <w:pPr>
        <w:tabs>
          <w:tab w:val="num" w:pos="0"/>
        </w:tabs>
        <w:ind w:left="1080" w:hanging="1080"/>
      </w:pPr>
      <w:rPr>
        <w:rFonts w:eastAsia="Times New Roman"/>
      </w:rPr>
    </w:lvl>
    <w:lvl w:ilvl="5">
      <w:start w:val="1"/>
      <w:numFmt w:val="decimal"/>
      <w:lvlText w:val="%1.%2.%3.%4.%5.%6."/>
      <w:lvlJc w:val="left"/>
      <w:pPr>
        <w:tabs>
          <w:tab w:val="num" w:pos="0"/>
        </w:tabs>
        <w:ind w:left="1440" w:hanging="1440"/>
      </w:pPr>
      <w:rPr>
        <w:rFonts w:eastAsia="Times New Roman"/>
      </w:rPr>
    </w:lvl>
    <w:lvl w:ilvl="6">
      <w:start w:val="1"/>
      <w:numFmt w:val="decimal"/>
      <w:lvlText w:val="%1.%2.%3.%4.%5.%6.%7."/>
      <w:lvlJc w:val="left"/>
      <w:pPr>
        <w:tabs>
          <w:tab w:val="num" w:pos="0"/>
        </w:tabs>
        <w:ind w:left="1440" w:hanging="1440"/>
      </w:pPr>
      <w:rPr>
        <w:rFonts w:eastAsia="Times New Roman"/>
      </w:rPr>
    </w:lvl>
    <w:lvl w:ilvl="7">
      <w:start w:val="1"/>
      <w:numFmt w:val="decimal"/>
      <w:lvlText w:val="%1.%2.%3.%4.%5.%6.%7.%8."/>
      <w:lvlJc w:val="left"/>
      <w:pPr>
        <w:tabs>
          <w:tab w:val="num" w:pos="0"/>
        </w:tabs>
        <w:ind w:left="1800" w:hanging="1800"/>
      </w:pPr>
      <w:rPr>
        <w:rFonts w:eastAsia="Times New Roman"/>
      </w:rPr>
    </w:lvl>
    <w:lvl w:ilvl="8">
      <w:start w:val="1"/>
      <w:numFmt w:val="decimal"/>
      <w:lvlText w:val="%1.%2.%3.%4.%5.%6.%7.%8.%9."/>
      <w:lvlJc w:val="left"/>
      <w:pPr>
        <w:tabs>
          <w:tab w:val="num" w:pos="0"/>
        </w:tabs>
        <w:ind w:left="2160" w:hanging="2160"/>
      </w:pPr>
      <w:rPr>
        <w:rFonts w:eastAsia="Times New Roman"/>
      </w:rPr>
    </w:lvl>
  </w:abstractNum>
  <w:abstractNum w:abstractNumId="9" w15:restartNumberingAfterBreak="0">
    <w:nsid w:val="60823188"/>
    <w:multiLevelType w:val="multilevel"/>
    <w:tmpl w:val="FB6AD886"/>
    <w:lvl w:ilvl="0">
      <w:start w:val="18"/>
      <w:numFmt w:val="decimal"/>
      <w:lvlText w:val="%1."/>
      <w:lvlJc w:val="left"/>
      <w:pPr>
        <w:tabs>
          <w:tab w:val="num" w:pos="0"/>
        </w:tabs>
        <w:ind w:left="540" w:hanging="540"/>
      </w:pPr>
    </w:lvl>
    <w:lvl w:ilvl="1">
      <w:start w:val="1"/>
      <w:numFmt w:val="decimal"/>
      <w:lvlText w:val="%1.%2."/>
      <w:lvlJc w:val="left"/>
      <w:pPr>
        <w:tabs>
          <w:tab w:val="num" w:pos="0"/>
        </w:tabs>
        <w:ind w:left="862" w:hanging="72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506" w:hanging="108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3296" w:hanging="2160"/>
      </w:pPr>
    </w:lvl>
  </w:abstractNum>
  <w:abstractNum w:abstractNumId="10" w15:restartNumberingAfterBreak="0">
    <w:nsid w:val="62CB4A15"/>
    <w:multiLevelType w:val="multilevel"/>
    <w:tmpl w:val="BBC86322"/>
    <w:lvl w:ilvl="0">
      <w:start w:val="15"/>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7257512B"/>
    <w:multiLevelType w:val="multilevel"/>
    <w:tmpl w:val="2F9CD62C"/>
    <w:lvl w:ilvl="0">
      <w:start w:val="11"/>
      <w:numFmt w:val="decimal"/>
      <w:lvlText w:val="%1."/>
      <w:lvlJc w:val="left"/>
      <w:pPr>
        <w:tabs>
          <w:tab w:val="num" w:pos="0"/>
        </w:tabs>
        <w:ind w:left="540" w:hanging="54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num w:numId="1" w16cid:durableId="242878220">
    <w:abstractNumId w:val="2"/>
  </w:num>
  <w:num w:numId="2" w16cid:durableId="1001395996">
    <w:abstractNumId w:val="4"/>
  </w:num>
  <w:num w:numId="3" w16cid:durableId="1879850382">
    <w:abstractNumId w:val="8"/>
  </w:num>
  <w:num w:numId="4" w16cid:durableId="1681855240">
    <w:abstractNumId w:val="6"/>
  </w:num>
  <w:num w:numId="5" w16cid:durableId="1629043821">
    <w:abstractNumId w:val="11"/>
  </w:num>
  <w:num w:numId="6" w16cid:durableId="1160342482">
    <w:abstractNumId w:val="3"/>
  </w:num>
  <w:num w:numId="7" w16cid:durableId="33435145">
    <w:abstractNumId w:val="9"/>
  </w:num>
  <w:num w:numId="8" w16cid:durableId="294677851">
    <w:abstractNumId w:val="7"/>
  </w:num>
  <w:num w:numId="9" w16cid:durableId="1416128291">
    <w:abstractNumId w:val="5"/>
  </w:num>
  <w:num w:numId="10" w16cid:durableId="1574511168">
    <w:abstractNumId w:val="1"/>
  </w:num>
  <w:num w:numId="11" w16cid:durableId="720984295">
    <w:abstractNumId w:val="10"/>
  </w:num>
  <w:num w:numId="12" w16cid:durableId="1065642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D8D"/>
    <w:rsid w:val="00002725"/>
    <w:rsid w:val="000227F5"/>
    <w:rsid w:val="00023DF2"/>
    <w:rsid w:val="0005016A"/>
    <w:rsid w:val="00054D8D"/>
    <w:rsid w:val="00061FAF"/>
    <w:rsid w:val="000651CD"/>
    <w:rsid w:val="000936CE"/>
    <w:rsid w:val="000A4752"/>
    <w:rsid w:val="000C34E9"/>
    <w:rsid w:val="000C498D"/>
    <w:rsid w:val="001110E8"/>
    <w:rsid w:val="00144C90"/>
    <w:rsid w:val="00177543"/>
    <w:rsid w:val="00183179"/>
    <w:rsid w:val="001A0DAE"/>
    <w:rsid w:val="00203C92"/>
    <w:rsid w:val="002052D0"/>
    <w:rsid w:val="00237D8A"/>
    <w:rsid w:val="00262010"/>
    <w:rsid w:val="002730D0"/>
    <w:rsid w:val="0027721A"/>
    <w:rsid w:val="002A4AF4"/>
    <w:rsid w:val="002A6DA1"/>
    <w:rsid w:val="002B29F7"/>
    <w:rsid w:val="002B68EB"/>
    <w:rsid w:val="002C0E91"/>
    <w:rsid w:val="002C1A8F"/>
    <w:rsid w:val="002D2366"/>
    <w:rsid w:val="002D28CF"/>
    <w:rsid w:val="002D7050"/>
    <w:rsid w:val="002E637D"/>
    <w:rsid w:val="00303CC4"/>
    <w:rsid w:val="00316320"/>
    <w:rsid w:val="00325AEC"/>
    <w:rsid w:val="00327972"/>
    <w:rsid w:val="00363DE0"/>
    <w:rsid w:val="00371E84"/>
    <w:rsid w:val="00381118"/>
    <w:rsid w:val="0038557F"/>
    <w:rsid w:val="00385656"/>
    <w:rsid w:val="00393C9D"/>
    <w:rsid w:val="003C4FEC"/>
    <w:rsid w:val="003C576F"/>
    <w:rsid w:val="004466EA"/>
    <w:rsid w:val="0046281B"/>
    <w:rsid w:val="004759F8"/>
    <w:rsid w:val="00486036"/>
    <w:rsid w:val="004C0506"/>
    <w:rsid w:val="004E5CE8"/>
    <w:rsid w:val="004F30AC"/>
    <w:rsid w:val="004F531B"/>
    <w:rsid w:val="005B1B75"/>
    <w:rsid w:val="005B47D8"/>
    <w:rsid w:val="005D58FB"/>
    <w:rsid w:val="005F1633"/>
    <w:rsid w:val="005F3239"/>
    <w:rsid w:val="00613E10"/>
    <w:rsid w:val="00662CAC"/>
    <w:rsid w:val="0066691F"/>
    <w:rsid w:val="00673456"/>
    <w:rsid w:val="00683311"/>
    <w:rsid w:val="006876EF"/>
    <w:rsid w:val="006B1CC0"/>
    <w:rsid w:val="006E191D"/>
    <w:rsid w:val="006E61CA"/>
    <w:rsid w:val="0070614F"/>
    <w:rsid w:val="00742FC4"/>
    <w:rsid w:val="00744370"/>
    <w:rsid w:val="00751E81"/>
    <w:rsid w:val="007640DE"/>
    <w:rsid w:val="007942D2"/>
    <w:rsid w:val="007A3697"/>
    <w:rsid w:val="00800528"/>
    <w:rsid w:val="008158E2"/>
    <w:rsid w:val="00860612"/>
    <w:rsid w:val="00885442"/>
    <w:rsid w:val="00890D80"/>
    <w:rsid w:val="00894FE2"/>
    <w:rsid w:val="008B24EF"/>
    <w:rsid w:val="008D38CA"/>
    <w:rsid w:val="00901EE2"/>
    <w:rsid w:val="0091472E"/>
    <w:rsid w:val="00915631"/>
    <w:rsid w:val="009209E1"/>
    <w:rsid w:val="00925753"/>
    <w:rsid w:val="009317FA"/>
    <w:rsid w:val="00940B15"/>
    <w:rsid w:val="009412B7"/>
    <w:rsid w:val="00981659"/>
    <w:rsid w:val="009952F8"/>
    <w:rsid w:val="009A4E2B"/>
    <w:rsid w:val="009B5BAB"/>
    <w:rsid w:val="009C2FFD"/>
    <w:rsid w:val="009D468F"/>
    <w:rsid w:val="009F4A23"/>
    <w:rsid w:val="00A24951"/>
    <w:rsid w:val="00A32F19"/>
    <w:rsid w:val="00A65AAB"/>
    <w:rsid w:val="00AD04D2"/>
    <w:rsid w:val="00AE27E2"/>
    <w:rsid w:val="00AF3E7A"/>
    <w:rsid w:val="00B0108E"/>
    <w:rsid w:val="00B01666"/>
    <w:rsid w:val="00B11437"/>
    <w:rsid w:val="00B159B0"/>
    <w:rsid w:val="00B5003F"/>
    <w:rsid w:val="00B63FE3"/>
    <w:rsid w:val="00B72FA9"/>
    <w:rsid w:val="00B74074"/>
    <w:rsid w:val="00B77FF6"/>
    <w:rsid w:val="00B855D8"/>
    <w:rsid w:val="00BD6A43"/>
    <w:rsid w:val="00BF3719"/>
    <w:rsid w:val="00C329C5"/>
    <w:rsid w:val="00C40510"/>
    <w:rsid w:val="00C573F8"/>
    <w:rsid w:val="00CC1A4D"/>
    <w:rsid w:val="00CD38D7"/>
    <w:rsid w:val="00CE13AE"/>
    <w:rsid w:val="00CE17A2"/>
    <w:rsid w:val="00CF38C5"/>
    <w:rsid w:val="00D02F88"/>
    <w:rsid w:val="00D22B05"/>
    <w:rsid w:val="00D3367A"/>
    <w:rsid w:val="00D41B65"/>
    <w:rsid w:val="00D42E74"/>
    <w:rsid w:val="00D440BE"/>
    <w:rsid w:val="00D45469"/>
    <w:rsid w:val="00D503A1"/>
    <w:rsid w:val="00D5202A"/>
    <w:rsid w:val="00D7062A"/>
    <w:rsid w:val="00D92FB4"/>
    <w:rsid w:val="00D95706"/>
    <w:rsid w:val="00DA3EF6"/>
    <w:rsid w:val="00DA7551"/>
    <w:rsid w:val="00DD0A6D"/>
    <w:rsid w:val="00DE1995"/>
    <w:rsid w:val="00DF26C7"/>
    <w:rsid w:val="00DF3E63"/>
    <w:rsid w:val="00E8316F"/>
    <w:rsid w:val="00EA286F"/>
    <w:rsid w:val="00EC3AAF"/>
    <w:rsid w:val="00ED2A21"/>
    <w:rsid w:val="00EE1AAC"/>
    <w:rsid w:val="00EF37C4"/>
    <w:rsid w:val="00F36FCE"/>
    <w:rsid w:val="00F5094B"/>
    <w:rsid w:val="00F5100F"/>
    <w:rsid w:val="00F56BFF"/>
    <w:rsid w:val="00F60184"/>
    <w:rsid w:val="00F72460"/>
    <w:rsid w:val="00F81ED7"/>
    <w:rsid w:val="00FA744B"/>
    <w:rsid w:val="00FB19EB"/>
    <w:rsid w:val="00FB6A85"/>
    <w:rsid w:val="00FC3B13"/>
    <w:rsid w:val="00FC48FA"/>
    <w:rsid w:val="00FD5EFA"/>
    <w:rsid w:val="00FE2FB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AE3E1"/>
  <w15:docId w15:val="{6E77A87B-3854-4D37-82CB-E2B2D3EC2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D1B"/>
    <w:rPr>
      <w:rFonts w:ascii="Times New Roman" w:eastAsia="Times New Roman" w:hAnsi="Times New Roman" w:cs="Times New Roman"/>
      <w:sz w:val="20"/>
      <w:szCs w:val="20"/>
      <w:lang w:eastAsia="ar-SA"/>
    </w:rPr>
  </w:style>
  <w:style w:type="paragraph" w:styleId="Ttulo1">
    <w:name w:val="heading 1"/>
    <w:basedOn w:val="Normal"/>
    <w:next w:val="Normal"/>
    <w:link w:val="Ttulo1Char"/>
    <w:uiPriority w:val="9"/>
    <w:qFormat/>
    <w:rsid w:val="00FC4659"/>
    <w:pPr>
      <w:suppressAutoHyphens w:val="0"/>
      <w:spacing w:line="276" w:lineRule="auto"/>
      <w:jc w:val="both"/>
      <w:outlineLvl w:val="0"/>
    </w:pPr>
    <w:rPr>
      <w:rFonts w:ascii="Arial" w:hAnsi="Arial" w:cs="Arial"/>
      <w:b/>
      <w:sz w:val="24"/>
      <w:szCs w:val="24"/>
    </w:rPr>
  </w:style>
  <w:style w:type="paragraph" w:styleId="Ttulo2">
    <w:name w:val="heading 2"/>
    <w:basedOn w:val="Normal"/>
    <w:next w:val="Normal"/>
    <w:link w:val="Ttulo2Char"/>
    <w:uiPriority w:val="9"/>
    <w:unhideWhenUsed/>
    <w:qFormat/>
    <w:rsid w:val="00FC4659"/>
    <w:pPr>
      <w:suppressAutoHyphens w:val="0"/>
      <w:spacing w:line="276" w:lineRule="auto"/>
      <w:jc w:val="both"/>
      <w:outlineLvl w:val="1"/>
    </w:pPr>
    <w:rPr>
      <w:rFonts w:ascii="Arial" w:hAnsi="Arial" w:cs="Arial"/>
      <w:sz w:val="24"/>
      <w:szCs w:val="24"/>
    </w:rPr>
  </w:style>
  <w:style w:type="paragraph" w:styleId="Ttulo3">
    <w:name w:val="heading 3"/>
    <w:basedOn w:val="Normal"/>
    <w:next w:val="Normal"/>
    <w:link w:val="Ttulo3Char"/>
    <w:uiPriority w:val="9"/>
    <w:unhideWhenUsed/>
    <w:qFormat/>
    <w:rsid w:val="00FC4659"/>
    <w:pPr>
      <w:suppressAutoHyphens w:val="0"/>
      <w:spacing w:line="276" w:lineRule="auto"/>
      <w:ind w:left="709"/>
      <w:jc w:val="both"/>
      <w:outlineLvl w:val="2"/>
    </w:pPr>
    <w:rPr>
      <w:rFonts w:ascii="Arial" w:hAnsi="Arial" w:cs="Arial"/>
      <w:sz w:val="24"/>
      <w:szCs w:val="24"/>
    </w:rPr>
  </w:style>
  <w:style w:type="paragraph" w:styleId="Ttulo4">
    <w:name w:val="heading 4"/>
    <w:basedOn w:val="Normal"/>
    <w:next w:val="Normal"/>
    <w:link w:val="Ttulo4Char"/>
    <w:unhideWhenUsed/>
    <w:qFormat/>
    <w:rsid w:val="00FC4659"/>
    <w:pPr>
      <w:tabs>
        <w:tab w:val="left" w:pos="2410"/>
      </w:tabs>
      <w:suppressAutoHyphens w:val="0"/>
      <w:spacing w:line="276" w:lineRule="auto"/>
      <w:ind w:left="1418"/>
      <w:jc w:val="both"/>
      <w:outlineLvl w:val="3"/>
    </w:pPr>
    <w:rPr>
      <w:rFonts w:ascii="Arial" w:hAnsi="Arial" w:cs="Arial"/>
      <w:sz w:val="24"/>
      <w:szCs w:val="24"/>
    </w:rPr>
  </w:style>
  <w:style w:type="paragraph" w:styleId="Ttulo5">
    <w:name w:val="heading 5"/>
    <w:basedOn w:val="Normal"/>
    <w:next w:val="Normal"/>
    <w:link w:val="Ttulo5Char"/>
    <w:uiPriority w:val="9"/>
    <w:unhideWhenUsed/>
    <w:qFormat/>
    <w:rsid w:val="00C5243F"/>
    <w:pPr>
      <w:suppressAutoHyphens w:val="0"/>
      <w:spacing w:line="276" w:lineRule="auto"/>
      <w:ind w:left="2127"/>
      <w:jc w:val="both"/>
      <w:outlineLvl w:val="4"/>
    </w:pPr>
    <w:rPr>
      <w:rFonts w:ascii="Arial" w:hAnsi="Arial" w:cs="Arial"/>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notaderodapChar">
    <w:name w:val="Texto de nota de rodapé Char"/>
    <w:basedOn w:val="Fontepargpadro"/>
    <w:link w:val="Textodenotaderodap"/>
    <w:uiPriority w:val="99"/>
    <w:qFormat/>
    <w:rsid w:val="00B74B4D"/>
    <w:rPr>
      <w:rFonts w:ascii="Times New Roman" w:eastAsia="Times New Roman" w:hAnsi="Times New Roman" w:cs="Times New Roman"/>
      <w:sz w:val="20"/>
      <w:szCs w:val="20"/>
      <w:lang w:eastAsia="ar-SA"/>
    </w:rPr>
  </w:style>
  <w:style w:type="character" w:customStyle="1" w:styleId="Caracteresdenotaderodap">
    <w:name w:val="Caracteres de nota de rodapé"/>
    <w:uiPriority w:val="99"/>
    <w:qFormat/>
    <w:rsid w:val="00B74B4D"/>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B74B4D"/>
    <w:rPr>
      <w:color w:val="0563C1" w:themeColor="hyperlink"/>
      <w:u w:val="single"/>
    </w:rPr>
  </w:style>
  <w:style w:type="character" w:customStyle="1" w:styleId="TextodebaloChar">
    <w:name w:val="Texto de balão Char"/>
    <w:basedOn w:val="Fontepargpadro"/>
    <w:link w:val="Textodebalo"/>
    <w:uiPriority w:val="99"/>
    <w:semiHidden/>
    <w:qFormat/>
    <w:rsid w:val="00661A4C"/>
    <w:rPr>
      <w:rFonts w:ascii="Segoe UI" w:eastAsia="Times New Roman" w:hAnsi="Segoe UI" w:cs="Segoe UI"/>
      <w:sz w:val="18"/>
      <w:szCs w:val="18"/>
      <w:lang w:eastAsia="ar-SA"/>
    </w:rPr>
  </w:style>
  <w:style w:type="character" w:customStyle="1" w:styleId="CabealhoChar">
    <w:name w:val="Cabeçalho Char"/>
    <w:basedOn w:val="Fontepargpadro"/>
    <w:link w:val="Cabealho"/>
    <w:uiPriority w:val="99"/>
    <w:qFormat/>
    <w:rsid w:val="00661A4C"/>
    <w:rPr>
      <w:rFonts w:ascii="Times New Roman" w:eastAsia="Times New Roman" w:hAnsi="Times New Roman" w:cs="Times New Roman"/>
      <w:sz w:val="20"/>
      <w:szCs w:val="20"/>
      <w:lang w:eastAsia="ar-SA"/>
    </w:rPr>
  </w:style>
  <w:style w:type="character" w:customStyle="1" w:styleId="RodapChar">
    <w:name w:val="Rodapé Char"/>
    <w:basedOn w:val="Fontepargpadro"/>
    <w:link w:val="Rodap"/>
    <w:uiPriority w:val="99"/>
    <w:qFormat/>
    <w:rsid w:val="00661A4C"/>
    <w:rPr>
      <w:rFonts w:ascii="Times New Roman" w:eastAsia="Times New Roman" w:hAnsi="Times New Roman" w:cs="Times New Roman"/>
      <w:sz w:val="20"/>
      <w:szCs w:val="20"/>
      <w:lang w:eastAsia="ar-SA"/>
    </w:rPr>
  </w:style>
  <w:style w:type="character" w:customStyle="1" w:styleId="MenoPendente1">
    <w:name w:val="Menção Pendente1"/>
    <w:basedOn w:val="Fontepargpadro"/>
    <w:uiPriority w:val="99"/>
    <w:semiHidden/>
    <w:unhideWhenUsed/>
    <w:qFormat/>
    <w:rsid w:val="00640BBE"/>
    <w:rPr>
      <w:color w:val="605E5C"/>
      <w:shd w:val="clear" w:color="auto" w:fill="E1DFDD"/>
    </w:rPr>
  </w:style>
  <w:style w:type="character" w:customStyle="1" w:styleId="Ttulo1Char">
    <w:name w:val="Título 1 Char"/>
    <w:basedOn w:val="Fontepargpadro"/>
    <w:link w:val="Ttulo1"/>
    <w:uiPriority w:val="9"/>
    <w:qFormat/>
    <w:rsid w:val="00FC4659"/>
    <w:rPr>
      <w:rFonts w:ascii="Arial" w:eastAsia="Times New Roman" w:hAnsi="Arial" w:cs="Arial"/>
      <w:b/>
      <w:sz w:val="24"/>
      <w:szCs w:val="24"/>
      <w:lang w:eastAsia="ar-SA"/>
    </w:rPr>
  </w:style>
  <w:style w:type="character" w:customStyle="1" w:styleId="Ttulo2Char">
    <w:name w:val="Título 2 Char"/>
    <w:basedOn w:val="Fontepargpadro"/>
    <w:link w:val="Ttulo2"/>
    <w:uiPriority w:val="9"/>
    <w:qFormat/>
    <w:rsid w:val="00FC4659"/>
    <w:rPr>
      <w:rFonts w:ascii="Arial" w:eastAsia="Times New Roman" w:hAnsi="Arial" w:cs="Arial"/>
      <w:sz w:val="24"/>
      <w:szCs w:val="24"/>
      <w:lang w:eastAsia="ar-SA"/>
    </w:rPr>
  </w:style>
  <w:style w:type="character" w:customStyle="1" w:styleId="Ttulo3Char">
    <w:name w:val="Título 3 Char"/>
    <w:basedOn w:val="Fontepargpadro"/>
    <w:link w:val="Ttulo3"/>
    <w:qFormat/>
    <w:rsid w:val="00FC4659"/>
    <w:rPr>
      <w:rFonts w:ascii="Arial" w:eastAsia="Times New Roman" w:hAnsi="Arial" w:cs="Arial"/>
      <w:sz w:val="24"/>
      <w:szCs w:val="24"/>
      <w:lang w:eastAsia="ar-SA"/>
    </w:rPr>
  </w:style>
  <w:style w:type="character" w:customStyle="1" w:styleId="Ttulo4Char">
    <w:name w:val="Título 4 Char"/>
    <w:basedOn w:val="Fontepargpadro"/>
    <w:link w:val="Ttulo4"/>
    <w:uiPriority w:val="9"/>
    <w:qFormat/>
    <w:rsid w:val="00FC4659"/>
    <w:rPr>
      <w:rFonts w:ascii="Arial" w:eastAsia="Times New Roman" w:hAnsi="Arial" w:cs="Arial"/>
      <w:sz w:val="24"/>
      <w:szCs w:val="24"/>
      <w:lang w:eastAsia="ar-SA"/>
    </w:rPr>
  </w:style>
  <w:style w:type="character" w:styleId="Refdecomentrio">
    <w:name w:val="annotation reference"/>
    <w:basedOn w:val="Fontepargpadro"/>
    <w:uiPriority w:val="99"/>
    <w:unhideWhenUsed/>
    <w:qFormat/>
    <w:rsid w:val="000966A8"/>
    <w:rPr>
      <w:sz w:val="16"/>
      <w:szCs w:val="16"/>
    </w:rPr>
  </w:style>
  <w:style w:type="character" w:customStyle="1" w:styleId="TextodecomentrioChar">
    <w:name w:val="Texto de comentário Char"/>
    <w:basedOn w:val="Fontepargpadro"/>
    <w:link w:val="Textodecomentrio"/>
    <w:uiPriority w:val="99"/>
    <w:qFormat/>
    <w:rsid w:val="000966A8"/>
    <w:rPr>
      <w:rFonts w:ascii="Times New Roman" w:eastAsia="Times New Roman" w:hAnsi="Times New Roman" w:cs="Times New Roman"/>
      <w:sz w:val="20"/>
      <w:szCs w:val="20"/>
      <w:lang w:eastAsia="ar-SA"/>
    </w:rPr>
  </w:style>
  <w:style w:type="character" w:customStyle="1" w:styleId="AssuntodocomentrioChar">
    <w:name w:val="Assunto do comentário Char"/>
    <w:basedOn w:val="TextodecomentrioChar"/>
    <w:link w:val="Assuntodocomentrio"/>
    <w:uiPriority w:val="99"/>
    <w:semiHidden/>
    <w:qFormat/>
    <w:rsid w:val="000966A8"/>
    <w:rPr>
      <w:rFonts w:ascii="Times New Roman" w:eastAsia="Times New Roman" w:hAnsi="Times New Roman" w:cs="Times New Roman"/>
      <w:b/>
      <w:bCs/>
      <w:sz w:val="20"/>
      <w:szCs w:val="20"/>
      <w:lang w:eastAsia="ar-SA"/>
    </w:rPr>
  </w:style>
  <w:style w:type="character" w:customStyle="1" w:styleId="Ttulo5Char">
    <w:name w:val="Título 5 Char"/>
    <w:basedOn w:val="Fontepargpadro"/>
    <w:link w:val="Ttulo5"/>
    <w:uiPriority w:val="9"/>
    <w:qFormat/>
    <w:rsid w:val="00C5243F"/>
    <w:rPr>
      <w:rFonts w:ascii="Arial" w:eastAsia="Times New Roman" w:hAnsi="Arial" w:cs="Arial"/>
      <w:sz w:val="24"/>
      <w:szCs w:val="24"/>
      <w:lang w:eastAsia="ar-SA"/>
    </w:rPr>
  </w:style>
  <w:style w:type="character" w:customStyle="1" w:styleId="Subitem1Char">
    <w:name w:val="Subitem 1 Char"/>
    <w:basedOn w:val="Fontepargpadro"/>
    <w:link w:val="Subitem1"/>
    <w:qFormat/>
    <w:locked/>
    <w:rsid w:val="0016138E"/>
    <w:rPr>
      <w:rFonts w:ascii="Arial" w:eastAsia="Times New Roman" w:hAnsi="Arial" w:cs="Arial"/>
      <w:sz w:val="24"/>
      <w:szCs w:val="24"/>
      <w:lang w:eastAsia="ar-SA"/>
    </w:rPr>
  </w:style>
  <w:style w:type="character" w:customStyle="1" w:styleId="ouChar">
    <w:name w:val="ou Char"/>
    <w:basedOn w:val="Fontepargpadro"/>
    <w:link w:val="ou"/>
    <w:qFormat/>
    <w:rsid w:val="002252EC"/>
    <w:rPr>
      <w:rFonts w:ascii="Arial" w:hAnsi="Arial" w:cs="Arial"/>
      <w:b/>
      <w:bCs/>
      <w:i/>
      <w:iCs/>
      <w:color w:val="FF0000"/>
      <w:sz w:val="24"/>
      <w:szCs w:val="24"/>
      <w:u w:val="single"/>
      <w:lang w:eastAsia="pt-BR"/>
    </w:rPr>
  </w:style>
  <w:style w:type="character" w:customStyle="1" w:styleId="Nvel2-RedChar">
    <w:name w:val="Nível 2 -Red Char"/>
    <w:basedOn w:val="Fontepargpadro"/>
    <w:link w:val="Nvel2-Red"/>
    <w:qFormat/>
    <w:rsid w:val="002252EC"/>
    <w:rPr>
      <w:rFonts w:ascii="Arial" w:eastAsiaTheme="minorEastAsia" w:hAnsi="Arial" w:cs="Arial"/>
      <w:i/>
      <w:iCs/>
      <w:color w:val="FF0000"/>
      <w:sz w:val="20"/>
      <w:szCs w:val="20"/>
      <w:lang w:eastAsia="pt-BR"/>
    </w:rPr>
  </w:style>
  <w:style w:type="character" w:customStyle="1" w:styleId="Nvel3-RChar">
    <w:name w:val="Nível 3-R Char"/>
    <w:basedOn w:val="Fontepargpadro"/>
    <w:link w:val="Nvel3-R"/>
    <w:qFormat/>
    <w:rsid w:val="002252EC"/>
    <w:rPr>
      <w:rFonts w:ascii="Arial" w:eastAsiaTheme="minorEastAsia" w:hAnsi="Arial" w:cs="Arial"/>
      <w:i/>
      <w:iCs/>
      <w:color w:val="FF0000"/>
      <w:sz w:val="20"/>
      <w:szCs w:val="20"/>
      <w:lang w:eastAsia="pt-BR"/>
    </w:rPr>
  </w:style>
  <w:style w:type="character" w:customStyle="1" w:styleId="Nivel2Char">
    <w:name w:val="Nivel 2 Char"/>
    <w:basedOn w:val="Fontepargpadro"/>
    <w:link w:val="Nivel2"/>
    <w:qFormat/>
    <w:locked/>
    <w:rsid w:val="009B4D66"/>
    <w:rPr>
      <w:rFonts w:ascii="Arial" w:eastAsiaTheme="minorEastAsia" w:hAnsi="Arial" w:cs="Arial"/>
      <w:color w:val="000000"/>
      <w:sz w:val="20"/>
      <w:szCs w:val="20"/>
      <w:lang w:eastAsia="pt-BR"/>
    </w:rPr>
  </w:style>
  <w:style w:type="character" w:customStyle="1" w:styleId="Nivel01Char">
    <w:name w:val="Nivel 01 Char"/>
    <w:basedOn w:val="Fontepargpadro"/>
    <w:link w:val="Nivel01"/>
    <w:qFormat/>
    <w:rsid w:val="009B4D66"/>
    <w:rPr>
      <w:rFonts w:ascii="Arial" w:eastAsiaTheme="majorEastAsia" w:hAnsi="Arial" w:cs="Arial"/>
      <w:b/>
      <w:bCs/>
      <w:sz w:val="20"/>
      <w:szCs w:val="20"/>
      <w:lang w:eastAsia="pt-BR"/>
    </w:rPr>
  </w:style>
  <w:style w:type="character" w:customStyle="1" w:styleId="Nvel4-RChar">
    <w:name w:val="Nível 4-R Char"/>
    <w:basedOn w:val="Fontepargpadro"/>
    <w:link w:val="Nvel4-R"/>
    <w:qFormat/>
    <w:rsid w:val="009B4D66"/>
    <w:rPr>
      <w:rFonts w:ascii="Arial" w:eastAsiaTheme="minorEastAsia" w:hAnsi="Arial" w:cs="Arial"/>
      <w:i/>
      <w:iCs/>
      <w:color w:val="FF0000"/>
      <w:sz w:val="20"/>
      <w:szCs w:val="20"/>
      <w:lang w:eastAsia="pt-BR"/>
    </w:rPr>
  </w:style>
  <w:style w:type="character" w:customStyle="1" w:styleId="PargrafodaListaChar">
    <w:name w:val="Parágrafo da Lista Char"/>
    <w:basedOn w:val="Fontepargpadro"/>
    <w:link w:val="PargrafodaLista"/>
    <w:uiPriority w:val="34"/>
    <w:qFormat/>
    <w:rsid w:val="00D51ADB"/>
    <w:rPr>
      <w:rFonts w:ascii="Times New Roman" w:eastAsia="Times New Roman" w:hAnsi="Times New Roman" w:cs="Times New Roman"/>
      <w:sz w:val="20"/>
      <w:szCs w:val="20"/>
      <w:lang w:eastAsia="ar-SA"/>
    </w:rPr>
  </w:style>
  <w:style w:type="character" w:customStyle="1" w:styleId="Nivel3Char">
    <w:name w:val="Nivel 3 Char"/>
    <w:basedOn w:val="Fontepargpadro"/>
    <w:link w:val="Nivel3"/>
    <w:qFormat/>
    <w:rsid w:val="00D51ADB"/>
    <w:rPr>
      <w:rFonts w:ascii="Arial" w:eastAsiaTheme="minorEastAsia" w:hAnsi="Arial" w:cs="Arial"/>
      <w:color w:val="000000"/>
      <w:sz w:val="20"/>
      <w:szCs w:val="20"/>
      <w:lang w:eastAsia="pt-BR"/>
    </w:rPr>
  </w:style>
  <w:style w:type="character" w:customStyle="1" w:styleId="Nivel4Char">
    <w:name w:val="Nivel 4 Char"/>
    <w:basedOn w:val="Fontepargpadro"/>
    <w:link w:val="Nivel4"/>
    <w:qFormat/>
    <w:rsid w:val="007C1307"/>
    <w:rPr>
      <w:rFonts w:ascii="Arial" w:eastAsiaTheme="minorEastAsia" w:hAnsi="Arial" w:cs="Arial"/>
      <w:sz w:val="20"/>
      <w:szCs w:val="20"/>
      <w:lang w:eastAsia="pt-BR"/>
    </w:rPr>
  </w:style>
  <w:style w:type="character" w:styleId="Nmerodelinha">
    <w:name w:val="line number"/>
    <w:qFormat/>
  </w:style>
  <w:style w:type="character" w:customStyle="1" w:styleId="Caracteresdenotadefim">
    <w:name w:val="Caracteres de nota de fim"/>
    <w:qFormat/>
    <w:rPr>
      <w:vertAlign w:val="superscript"/>
    </w:rPr>
  </w:style>
  <w:style w:type="character" w:styleId="Refdenotadefim">
    <w:name w:val="endnote reference"/>
    <w:rPr>
      <w:vertAlign w:val="superscript"/>
    </w:rPr>
  </w:style>
  <w:style w:type="paragraph" w:styleId="Ttulo">
    <w:name w:val="Title"/>
    <w:basedOn w:val="Normal"/>
    <w:next w:val="Corpodetexto"/>
    <w:qFormat/>
    <w:pPr>
      <w:keepNext/>
      <w:spacing w:before="240" w:after="120"/>
    </w:pPr>
    <w:rPr>
      <w:rFonts w:ascii="Calibri" w:eastAsia="Tahoma" w:hAnsi="Calibri" w:cs="Noto Sans Devanagari"/>
      <w:sz w:val="28"/>
      <w:szCs w:val="28"/>
    </w:rPr>
  </w:style>
  <w:style w:type="paragraph" w:styleId="Corpodetexto">
    <w:name w:val="Body Text"/>
    <w:basedOn w:val="Normal"/>
    <w:pPr>
      <w:spacing w:after="140" w:line="276" w:lineRule="auto"/>
    </w:pPr>
  </w:style>
  <w:style w:type="paragraph" w:styleId="Lista">
    <w:name w:val="List"/>
    <w:basedOn w:val="Corpodetexto"/>
    <w:rPr>
      <w:rFonts w:cs="Noto Sans Devanagari"/>
    </w:rPr>
  </w:style>
  <w:style w:type="paragraph" w:styleId="Legenda">
    <w:name w:val="caption"/>
    <w:basedOn w:val="Normal"/>
    <w:qFormat/>
    <w:pPr>
      <w:suppressLineNumbers/>
      <w:spacing w:before="120" w:after="120"/>
    </w:pPr>
    <w:rPr>
      <w:rFonts w:cs="Noto Sans Devanagari"/>
      <w:i/>
      <w:iCs/>
      <w:sz w:val="24"/>
      <w:szCs w:val="24"/>
    </w:rPr>
  </w:style>
  <w:style w:type="paragraph" w:customStyle="1" w:styleId="ndice">
    <w:name w:val="Índice"/>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styleId="Textodenotaderodap">
    <w:name w:val="footnote text"/>
    <w:basedOn w:val="Normal"/>
    <w:link w:val="TextodenotaderodapChar"/>
    <w:uiPriority w:val="99"/>
    <w:rsid w:val="00B74B4D"/>
  </w:style>
  <w:style w:type="paragraph" w:styleId="PargrafodaLista">
    <w:name w:val="List Paragraph"/>
    <w:basedOn w:val="Normal"/>
    <w:link w:val="PargrafodaListaChar"/>
    <w:uiPriority w:val="99"/>
    <w:qFormat/>
    <w:rsid w:val="00B74B4D"/>
    <w:pPr>
      <w:ind w:left="720"/>
      <w:contextualSpacing/>
    </w:pPr>
  </w:style>
  <w:style w:type="paragraph" w:customStyle="1" w:styleId="TR-Corpo">
    <w:name w:val="TR - Corpo"/>
    <w:basedOn w:val="Normal"/>
    <w:qFormat/>
    <w:rsid w:val="00B74B4D"/>
    <w:pPr>
      <w:suppressAutoHyphens w:val="0"/>
      <w:spacing w:after="160"/>
      <w:jc w:val="both"/>
    </w:pPr>
    <w:rPr>
      <w:rFonts w:ascii="Arial" w:eastAsiaTheme="minorHAnsi" w:hAnsi="Arial" w:cstheme="minorBidi"/>
      <w:sz w:val="24"/>
      <w:szCs w:val="22"/>
      <w:lang w:eastAsia="en-US"/>
    </w:rPr>
  </w:style>
  <w:style w:type="paragraph" w:styleId="Textodebalo">
    <w:name w:val="Balloon Text"/>
    <w:basedOn w:val="Normal"/>
    <w:link w:val="TextodebaloChar"/>
    <w:uiPriority w:val="99"/>
    <w:semiHidden/>
    <w:unhideWhenUsed/>
    <w:qFormat/>
    <w:rsid w:val="00661A4C"/>
    <w:rPr>
      <w:rFonts w:ascii="Segoe UI" w:hAnsi="Segoe UI" w:cs="Segoe UI"/>
      <w:sz w:val="18"/>
      <w:szCs w:val="18"/>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61A4C"/>
    <w:pPr>
      <w:tabs>
        <w:tab w:val="center" w:pos="4252"/>
        <w:tab w:val="right" w:pos="8504"/>
      </w:tabs>
    </w:pPr>
  </w:style>
  <w:style w:type="paragraph" w:styleId="Rodap">
    <w:name w:val="footer"/>
    <w:basedOn w:val="Normal"/>
    <w:link w:val="RodapChar"/>
    <w:uiPriority w:val="99"/>
    <w:unhideWhenUsed/>
    <w:rsid w:val="00661A4C"/>
    <w:pPr>
      <w:tabs>
        <w:tab w:val="center" w:pos="4252"/>
        <w:tab w:val="right" w:pos="8504"/>
      </w:tabs>
    </w:pPr>
  </w:style>
  <w:style w:type="paragraph" w:styleId="Commarcadores">
    <w:name w:val="List Bullet"/>
    <w:basedOn w:val="Normal"/>
    <w:uiPriority w:val="99"/>
    <w:unhideWhenUsed/>
    <w:rsid w:val="000E1B04"/>
    <w:pPr>
      <w:numPr>
        <w:numId w:val="2"/>
      </w:numPr>
      <w:contextualSpacing/>
    </w:pPr>
  </w:style>
  <w:style w:type="paragraph" w:styleId="Textodecomentrio">
    <w:name w:val="annotation text"/>
    <w:basedOn w:val="Normal"/>
    <w:link w:val="TextodecomentrioChar"/>
    <w:uiPriority w:val="99"/>
    <w:unhideWhenUsed/>
    <w:qFormat/>
    <w:rsid w:val="000966A8"/>
  </w:style>
  <w:style w:type="paragraph" w:styleId="Assuntodocomentrio">
    <w:name w:val="annotation subject"/>
    <w:basedOn w:val="Textodecomentrio"/>
    <w:next w:val="Textodecomentrio"/>
    <w:link w:val="AssuntodocomentrioChar"/>
    <w:uiPriority w:val="99"/>
    <w:semiHidden/>
    <w:unhideWhenUsed/>
    <w:qFormat/>
    <w:rsid w:val="000966A8"/>
    <w:rPr>
      <w:b/>
      <w:bCs/>
    </w:rPr>
  </w:style>
  <w:style w:type="paragraph" w:customStyle="1" w:styleId="TTULOCENTRAL">
    <w:name w:val="TÍTULO CENTRAL"/>
    <w:basedOn w:val="Normal"/>
    <w:qFormat/>
    <w:rsid w:val="00EB292B"/>
    <w:pPr>
      <w:suppressAutoHyphens w:val="0"/>
      <w:spacing w:after="120"/>
      <w:jc w:val="center"/>
    </w:pPr>
    <w:rPr>
      <w:rFonts w:ascii="Arial" w:hAnsi="Arial" w:cs="Arial"/>
      <w:b/>
      <w:sz w:val="24"/>
      <w:szCs w:val="24"/>
      <w:lang w:eastAsia="pt-BR"/>
    </w:rPr>
  </w:style>
  <w:style w:type="paragraph" w:styleId="NormalWeb">
    <w:name w:val="Normal (Web)"/>
    <w:basedOn w:val="Normal"/>
    <w:uiPriority w:val="99"/>
    <w:semiHidden/>
    <w:unhideWhenUsed/>
    <w:qFormat/>
    <w:rsid w:val="00D615C2"/>
    <w:pPr>
      <w:suppressAutoHyphens w:val="0"/>
      <w:spacing w:beforeAutospacing="1" w:afterAutospacing="1"/>
    </w:pPr>
    <w:rPr>
      <w:sz w:val="24"/>
      <w:szCs w:val="24"/>
      <w:lang w:eastAsia="pt-BR"/>
    </w:rPr>
  </w:style>
  <w:style w:type="paragraph" w:customStyle="1" w:styleId="Subitem1">
    <w:name w:val="Subitem 1"/>
    <w:basedOn w:val="Ttulo2"/>
    <w:link w:val="Subitem1Char"/>
    <w:qFormat/>
    <w:rsid w:val="0016138E"/>
    <w:pPr>
      <w:widowControl w:val="0"/>
    </w:pPr>
  </w:style>
  <w:style w:type="paragraph" w:customStyle="1" w:styleId="Nivel01">
    <w:name w:val="Nivel 01"/>
    <w:basedOn w:val="Ttulo1"/>
    <w:next w:val="Normal"/>
    <w:link w:val="Nivel01Char"/>
    <w:qFormat/>
    <w:rsid w:val="002252EC"/>
    <w:pPr>
      <w:keepNext/>
      <w:keepLines/>
      <w:tabs>
        <w:tab w:val="left" w:pos="567"/>
      </w:tabs>
      <w:spacing w:before="240" w:line="240" w:lineRule="auto"/>
    </w:pPr>
    <w:rPr>
      <w:rFonts w:eastAsiaTheme="majorEastAsia"/>
      <w:bCs/>
      <w:sz w:val="20"/>
      <w:szCs w:val="20"/>
      <w:lang w:eastAsia="pt-BR"/>
    </w:rPr>
  </w:style>
  <w:style w:type="paragraph" w:customStyle="1" w:styleId="Nivel2">
    <w:name w:val="Nivel 2"/>
    <w:basedOn w:val="Normal"/>
    <w:link w:val="Nivel2Char"/>
    <w:qFormat/>
    <w:rsid w:val="002252EC"/>
    <w:pPr>
      <w:suppressAutoHyphens w:val="0"/>
      <w:spacing w:before="120" w:after="120" w:line="276" w:lineRule="auto"/>
      <w:jc w:val="both"/>
    </w:pPr>
    <w:rPr>
      <w:rFonts w:ascii="Arial" w:eastAsiaTheme="minorEastAsia" w:hAnsi="Arial" w:cs="Arial"/>
      <w:color w:val="000000"/>
      <w:lang w:eastAsia="pt-BR"/>
    </w:rPr>
  </w:style>
  <w:style w:type="paragraph" w:customStyle="1" w:styleId="Nivel3">
    <w:name w:val="Nivel 3"/>
    <w:basedOn w:val="Normal"/>
    <w:link w:val="Nivel3Char"/>
    <w:qFormat/>
    <w:rsid w:val="002252EC"/>
    <w:pPr>
      <w:suppressAutoHyphens w:val="0"/>
      <w:spacing w:before="120" w:after="120" w:line="276" w:lineRule="auto"/>
      <w:jc w:val="both"/>
    </w:pPr>
    <w:rPr>
      <w:rFonts w:ascii="Arial" w:eastAsiaTheme="minorEastAsia" w:hAnsi="Arial" w:cs="Arial"/>
      <w:color w:val="000000"/>
      <w:lang w:eastAsia="pt-BR"/>
    </w:rPr>
  </w:style>
  <w:style w:type="paragraph" w:customStyle="1" w:styleId="Nivel4">
    <w:name w:val="Nivel 4"/>
    <w:basedOn w:val="Nivel3"/>
    <w:link w:val="Nivel4Char"/>
    <w:qFormat/>
    <w:rsid w:val="002252EC"/>
    <w:rPr>
      <w:color w:val="auto"/>
    </w:rPr>
  </w:style>
  <w:style w:type="paragraph" w:customStyle="1" w:styleId="Nivel5">
    <w:name w:val="Nivel 5"/>
    <w:basedOn w:val="Nivel4"/>
    <w:qFormat/>
    <w:rsid w:val="002252EC"/>
  </w:style>
  <w:style w:type="paragraph" w:customStyle="1" w:styleId="ou">
    <w:name w:val="ou"/>
    <w:basedOn w:val="PargrafodaLista"/>
    <w:link w:val="ouChar"/>
    <w:qFormat/>
    <w:rsid w:val="002252EC"/>
    <w:pPr>
      <w:suppressAutoHyphens w:val="0"/>
      <w:spacing w:before="60" w:after="60" w:line="259" w:lineRule="auto"/>
      <w:ind w:left="0"/>
      <w:contextualSpacing w:val="0"/>
      <w:jc w:val="center"/>
    </w:pPr>
    <w:rPr>
      <w:rFonts w:ascii="Arial" w:eastAsiaTheme="minorHAnsi" w:hAnsi="Arial" w:cs="Arial"/>
      <w:b/>
      <w:bCs/>
      <w:i/>
      <w:iCs/>
      <w:color w:val="FF0000"/>
      <w:sz w:val="24"/>
      <w:szCs w:val="24"/>
      <w:u w:val="single"/>
      <w:lang w:eastAsia="pt-BR"/>
    </w:rPr>
  </w:style>
  <w:style w:type="paragraph" w:customStyle="1" w:styleId="Nvel2-Red">
    <w:name w:val="Nível 2 -Red"/>
    <w:basedOn w:val="Nivel2"/>
    <w:link w:val="Nvel2-RedChar"/>
    <w:qFormat/>
    <w:rsid w:val="002252EC"/>
    <w:rPr>
      <w:i/>
      <w:iCs/>
      <w:color w:val="FF0000"/>
    </w:rPr>
  </w:style>
  <w:style w:type="paragraph" w:customStyle="1" w:styleId="Nvel3-R">
    <w:name w:val="Nível 3-R"/>
    <w:basedOn w:val="Nivel3"/>
    <w:link w:val="Nvel3-RChar"/>
    <w:qFormat/>
    <w:rsid w:val="002252EC"/>
    <w:rPr>
      <w:i/>
      <w:iCs/>
      <w:color w:val="FF0000"/>
    </w:rPr>
  </w:style>
  <w:style w:type="paragraph" w:customStyle="1" w:styleId="Nvel4-R">
    <w:name w:val="Nível 4-R"/>
    <w:basedOn w:val="Nivel4"/>
    <w:link w:val="Nvel4-RChar"/>
    <w:qFormat/>
    <w:rsid w:val="009B4D66"/>
    <w:pPr>
      <w:numPr>
        <w:ilvl w:val="3"/>
        <w:numId w:val="1"/>
      </w:numPr>
      <w:ind w:left="851" w:firstLine="0"/>
    </w:pPr>
    <w:rPr>
      <w:i/>
      <w:iCs/>
      <w:color w:val="FF0000"/>
    </w:rPr>
  </w:style>
  <w:style w:type="paragraph" w:customStyle="1" w:styleId="Nvel2">
    <w:name w:val="Nível 2"/>
    <w:basedOn w:val="Normal"/>
    <w:next w:val="Normal"/>
    <w:qFormat/>
    <w:rsid w:val="007C1307"/>
    <w:pPr>
      <w:suppressAutoHyphens w:val="0"/>
      <w:spacing w:after="120"/>
      <w:jc w:val="both"/>
    </w:pPr>
    <w:rPr>
      <w:rFonts w:ascii="Arial" w:eastAsiaTheme="minorEastAsia" w:hAnsi="Arial"/>
      <w:b/>
      <w:sz w:val="24"/>
      <w:lang w:eastAsia="pt-BR"/>
    </w:rPr>
  </w:style>
  <w:style w:type="paragraph" w:customStyle="1" w:styleId="artigo">
    <w:name w:val="artigo"/>
    <w:basedOn w:val="Normal"/>
    <w:qFormat/>
    <w:rsid w:val="00AE070F"/>
    <w:pPr>
      <w:suppressAutoHyphens w:val="0"/>
      <w:spacing w:beforeAutospacing="1" w:afterAutospacing="1"/>
    </w:pPr>
    <w:rPr>
      <w:sz w:val="24"/>
      <w:szCs w:val="24"/>
      <w:lang w:eastAsia="pt-BR"/>
    </w:rPr>
  </w:style>
  <w:style w:type="paragraph" w:styleId="Reviso">
    <w:name w:val="Revision"/>
    <w:uiPriority w:val="99"/>
    <w:semiHidden/>
    <w:qFormat/>
    <w:rsid w:val="00A90DAE"/>
    <w:rPr>
      <w:rFonts w:ascii="Times New Roman" w:eastAsia="Times New Roman" w:hAnsi="Times New Roman" w:cs="Times New Roman"/>
      <w:sz w:val="20"/>
      <w:szCs w:val="20"/>
      <w:lang w:eastAsia="ar-SA"/>
    </w:rPr>
  </w:style>
  <w:style w:type="paragraph" w:customStyle="1" w:styleId="Contedodoquadro">
    <w:name w:val="Conteúdo do quadro"/>
    <w:basedOn w:val="Normal"/>
    <w:qFormat/>
  </w:style>
  <w:style w:type="table" w:styleId="Tabelacomgrade">
    <w:name w:val="Table Grid"/>
    <w:basedOn w:val="Tabelanormal"/>
    <w:uiPriority w:val="39"/>
    <w:rsid w:val="00B74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39"/>
    <w:rsid w:val="00E67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935973">
      <w:bodyDiv w:val="1"/>
      <w:marLeft w:val="0"/>
      <w:marRight w:val="0"/>
      <w:marTop w:val="0"/>
      <w:marBottom w:val="0"/>
      <w:divBdr>
        <w:top w:val="none" w:sz="0" w:space="0" w:color="auto"/>
        <w:left w:val="none" w:sz="0" w:space="0" w:color="auto"/>
        <w:bottom w:val="none" w:sz="0" w:space="0" w:color="auto"/>
        <w:right w:val="none" w:sz="0" w:space="0" w:color="auto"/>
      </w:divBdr>
    </w:div>
    <w:div w:id="443116765">
      <w:bodyDiv w:val="1"/>
      <w:marLeft w:val="0"/>
      <w:marRight w:val="0"/>
      <w:marTop w:val="0"/>
      <w:marBottom w:val="0"/>
      <w:divBdr>
        <w:top w:val="none" w:sz="0" w:space="0" w:color="auto"/>
        <w:left w:val="none" w:sz="0" w:space="0" w:color="auto"/>
        <w:bottom w:val="none" w:sz="0" w:space="0" w:color="auto"/>
        <w:right w:val="none" w:sz="0" w:space="0" w:color="auto"/>
      </w:divBdr>
    </w:div>
    <w:div w:id="495270970">
      <w:bodyDiv w:val="1"/>
      <w:marLeft w:val="0"/>
      <w:marRight w:val="0"/>
      <w:marTop w:val="0"/>
      <w:marBottom w:val="0"/>
      <w:divBdr>
        <w:top w:val="none" w:sz="0" w:space="0" w:color="auto"/>
        <w:left w:val="none" w:sz="0" w:space="0" w:color="auto"/>
        <w:bottom w:val="none" w:sz="0" w:space="0" w:color="auto"/>
        <w:right w:val="none" w:sz="0" w:space="0" w:color="auto"/>
      </w:divBdr>
    </w:div>
    <w:div w:id="686516993">
      <w:bodyDiv w:val="1"/>
      <w:marLeft w:val="0"/>
      <w:marRight w:val="0"/>
      <w:marTop w:val="0"/>
      <w:marBottom w:val="0"/>
      <w:divBdr>
        <w:top w:val="none" w:sz="0" w:space="0" w:color="auto"/>
        <w:left w:val="none" w:sz="0" w:space="0" w:color="auto"/>
        <w:bottom w:val="none" w:sz="0" w:space="0" w:color="auto"/>
        <w:right w:val="none" w:sz="0" w:space="0" w:color="auto"/>
      </w:divBdr>
    </w:div>
    <w:div w:id="889655470">
      <w:bodyDiv w:val="1"/>
      <w:marLeft w:val="0"/>
      <w:marRight w:val="0"/>
      <w:marTop w:val="0"/>
      <w:marBottom w:val="0"/>
      <w:divBdr>
        <w:top w:val="none" w:sz="0" w:space="0" w:color="auto"/>
        <w:left w:val="none" w:sz="0" w:space="0" w:color="auto"/>
        <w:bottom w:val="none" w:sz="0" w:space="0" w:color="auto"/>
        <w:right w:val="none" w:sz="0" w:space="0" w:color="auto"/>
      </w:divBdr>
    </w:div>
    <w:div w:id="1533960155">
      <w:bodyDiv w:val="1"/>
      <w:marLeft w:val="0"/>
      <w:marRight w:val="0"/>
      <w:marTop w:val="0"/>
      <w:marBottom w:val="0"/>
      <w:divBdr>
        <w:top w:val="none" w:sz="0" w:space="0" w:color="auto"/>
        <w:left w:val="none" w:sz="0" w:space="0" w:color="auto"/>
        <w:bottom w:val="none" w:sz="0" w:space="0" w:color="auto"/>
        <w:right w:val="none" w:sz="0" w:space="0" w:color="auto"/>
      </w:divBdr>
    </w:div>
    <w:div w:id="1632594713">
      <w:bodyDiv w:val="1"/>
      <w:marLeft w:val="0"/>
      <w:marRight w:val="0"/>
      <w:marTop w:val="0"/>
      <w:marBottom w:val="0"/>
      <w:divBdr>
        <w:top w:val="none" w:sz="0" w:space="0" w:color="auto"/>
        <w:left w:val="none" w:sz="0" w:space="0" w:color="auto"/>
        <w:bottom w:val="none" w:sz="0" w:space="0" w:color="auto"/>
        <w:right w:val="none" w:sz="0" w:space="0" w:color="auto"/>
      </w:divBdr>
    </w:div>
    <w:div w:id="1920939399">
      <w:bodyDiv w:val="1"/>
      <w:marLeft w:val="0"/>
      <w:marRight w:val="0"/>
      <w:marTop w:val="0"/>
      <w:marBottom w:val="0"/>
      <w:divBdr>
        <w:top w:val="none" w:sz="0" w:space="0" w:color="auto"/>
        <w:left w:val="none" w:sz="0" w:space="0" w:color="auto"/>
        <w:bottom w:val="none" w:sz="0" w:space="0" w:color="auto"/>
        <w:right w:val="none" w:sz="0" w:space="0" w:color="auto"/>
      </w:divBdr>
    </w:div>
    <w:div w:id="2085832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1/lei/l12527.ht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F16E3-B73F-43BD-B85C-45341C89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6494</Words>
  <Characters>35073</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 Rodrigues</dc:creator>
  <dc:description/>
  <cp:lastModifiedBy>Eduardo R</cp:lastModifiedBy>
  <cp:revision>3</cp:revision>
  <cp:lastPrinted>2024-06-05T18:19:00Z</cp:lastPrinted>
  <dcterms:created xsi:type="dcterms:W3CDTF">2024-10-31T17:52:00Z</dcterms:created>
  <dcterms:modified xsi:type="dcterms:W3CDTF">2025-01-07T14:38:00Z</dcterms:modified>
  <dc:language>pt-BR</dc:language>
</cp:coreProperties>
</file>